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28AC" w14:textId="77777777" w:rsidR="0006156C" w:rsidRDefault="0006156C" w:rsidP="00E72101">
      <w:pPr>
        <w:tabs>
          <w:tab w:val="center" w:pos="8640"/>
        </w:tabs>
        <w:jc w:val="center"/>
        <w:rPr>
          <w:sz w:val="26"/>
        </w:rPr>
      </w:pPr>
      <w:r>
        <w:rPr>
          <w:sz w:val="26"/>
        </w:rPr>
        <w:fldChar w:fldCharType="begin"/>
      </w:r>
      <w:r>
        <w:instrText xml:space="preserve"> SEQ CHAPTER \h \r 1</w:instrText>
      </w:r>
      <w:r>
        <w:fldChar w:fldCharType="end"/>
      </w:r>
      <w:smartTag w:uri="urn:schemas-microsoft-com:office:smarttags" w:element="country-region">
        <w:smartTag w:uri="urn:schemas-microsoft-com:office:smarttags" w:element="place">
          <w:r>
            <w:rPr>
              <w:sz w:val="26"/>
            </w:rPr>
            <w:t>UNITED STATES OF AMERICA</w:t>
          </w:r>
        </w:smartTag>
      </w:smartTag>
    </w:p>
    <w:p w14:paraId="6AD00C13" w14:textId="77777777" w:rsidR="0006156C" w:rsidRDefault="0006156C" w:rsidP="00593EBE">
      <w:pPr>
        <w:tabs>
          <w:tab w:val="center" w:pos="8640"/>
        </w:tabs>
        <w:spacing w:line="720" w:lineRule="auto"/>
        <w:jc w:val="center"/>
        <w:rPr>
          <w:sz w:val="26"/>
        </w:rPr>
      </w:pPr>
      <w:r>
        <w:rPr>
          <w:sz w:val="26"/>
        </w:rPr>
        <w:t>FEDERAL ENERGY REGULATORY COMMISSION</w:t>
      </w:r>
    </w:p>
    <w:p w14:paraId="4A6C1A94" w14:textId="2A70B2C3" w:rsidR="0006156C" w:rsidRDefault="009869E3" w:rsidP="00593EBE">
      <w:pPr>
        <w:tabs>
          <w:tab w:val="right" w:pos="9360"/>
          <w:tab w:val="right" w:pos="17280"/>
        </w:tabs>
        <w:spacing w:line="720" w:lineRule="auto"/>
        <w:rPr>
          <w:sz w:val="26"/>
        </w:rPr>
      </w:pPr>
      <w:r w:rsidRPr="009869E3">
        <w:rPr>
          <w:sz w:val="26"/>
          <w:szCs w:val="26"/>
        </w:rPr>
        <w:t>WBI Energy Transmission, Inc.</w:t>
      </w:r>
      <w:r w:rsidR="003F1ED1">
        <w:rPr>
          <w:sz w:val="26"/>
        </w:rPr>
        <w:tab/>
      </w:r>
      <w:r w:rsidR="0006156C">
        <w:rPr>
          <w:sz w:val="26"/>
        </w:rPr>
        <w:t>Docket No. CP</w:t>
      </w:r>
      <w:r>
        <w:rPr>
          <w:sz w:val="26"/>
        </w:rPr>
        <w:t>22-466-000</w:t>
      </w:r>
    </w:p>
    <w:p w14:paraId="30448C57" w14:textId="77777777" w:rsidR="0006156C" w:rsidRDefault="0006156C" w:rsidP="00593EBE">
      <w:pPr>
        <w:tabs>
          <w:tab w:val="center" w:pos="8640"/>
        </w:tabs>
        <w:jc w:val="center"/>
        <w:rPr>
          <w:sz w:val="26"/>
        </w:rPr>
      </w:pPr>
      <w:r>
        <w:rPr>
          <w:sz w:val="26"/>
        </w:rPr>
        <w:t>NOTICE OF AVAILABILITY OF THE</w:t>
      </w:r>
    </w:p>
    <w:p w14:paraId="50C8A0A6" w14:textId="77777777" w:rsidR="0006156C" w:rsidRPr="009869E3" w:rsidRDefault="0006156C" w:rsidP="00593EBE">
      <w:pPr>
        <w:tabs>
          <w:tab w:val="center" w:pos="8640"/>
        </w:tabs>
        <w:jc w:val="center"/>
        <w:rPr>
          <w:sz w:val="26"/>
        </w:rPr>
      </w:pPr>
      <w:r>
        <w:rPr>
          <w:sz w:val="26"/>
        </w:rPr>
        <w:t>DRAFT ENVIRONMENTAL IMPA</w:t>
      </w:r>
      <w:r w:rsidRPr="009869E3">
        <w:rPr>
          <w:sz w:val="26"/>
        </w:rPr>
        <w:t>CT STATEMENT FOR THE PROPOSED</w:t>
      </w:r>
    </w:p>
    <w:p w14:paraId="3BC7DF3D" w14:textId="5C9DBF8A" w:rsidR="0006156C" w:rsidRPr="00137F37" w:rsidRDefault="009869E3" w:rsidP="00593EBE">
      <w:pPr>
        <w:tabs>
          <w:tab w:val="center" w:pos="8640"/>
        </w:tabs>
        <w:spacing w:line="480" w:lineRule="auto"/>
        <w:jc w:val="center"/>
        <w:rPr>
          <w:b/>
          <w:bCs/>
          <w:sz w:val="26"/>
        </w:rPr>
      </w:pPr>
      <w:r w:rsidRPr="00137F37">
        <w:rPr>
          <w:b/>
          <w:bCs/>
          <w:sz w:val="26"/>
        </w:rPr>
        <w:t>W</w:t>
      </w:r>
      <w:r w:rsidR="00075D4D" w:rsidRPr="00137F37">
        <w:rPr>
          <w:b/>
          <w:bCs/>
          <w:sz w:val="26"/>
        </w:rPr>
        <w:t>AHPETON</w:t>
      </w:r>
      <w:r w:rsidRPr="00137F37">
        <w:rPr>
          <w:b/>
          <w:bCs/>
          <w:sz w:val="26"/>
        </w:rPr>
        <w:t xml:space="preserve"> E</w:t>
      </w:r>
      <w:r w:rsidR="00075D4D" w:rsidRPr="00137F37">
        <w:rPr>
          <w:b/>
          <w:bCs/>
          <w:sz w:val="26"/>
        </w:rPr>
        <w:t>XPANSION</w:t>
      </w:r>
      <w:r w:rsidRPr="00137F37">
        <w:rPr>
          <w:b/>
          <w:bCs/>
          <w:sz w:val="26"/>
        </w:rPr>
        <w:t xml:space="preserve"> P</w:t>
      </w:r>
      <w:r w:rsidR="00075D4D" w:rsidRPr="00137F37">
        <w:rPr>
          <w:b/>
          <w:bCs/>
          <w:sz w:val="26"/>
        </w:rPr>
        <w:t>ROJECT</w:t>
      </w:r>
    </w:p>
    <w:p w14:paraId="7DCC0651" w14:textId="7F266754" w:rsidR="0006156C" w:rsidRPr="001B7660" w:rsidRDefault="0006156C" w:rsidP="00DA4799">
      <w:pPr>
        <w:pStyle w:val="BodyText"/>
        <w:ind w:firstLine="0"/>
        <w:jc w:val="center"/>
        <w:rPr>
          <w:sz w:val="26"/>
          <w:szCs w:val="26"/>
        </w:rPr>
      </w:pPr>
      <w:r w:rsidRPr="00A41B2C">
        <w:rPr>
          <w:sz w:val="26"/>
          <w:szCs w:val="26"/>
        </w:rPr>
        <w:t>(</w:t>
      </w:r>
      <w:r w:rsidR="003A3C35" w:rsidRPr="00A41B2C">
        <w:rPr>
          <w:sz w:val="26"/>
          <w:szCs w:val="26"/>
        </w:rPr>
        <w:t xml:space="preserve">November </w:t>
      </w:r>
      <w:r w:rsidR="00CB564A" w:rsidRPr="00A41B2C">
        <w:rPr>
          <w:sz w:val="26"/>
          <w:szCs w:val="26"/>
        </w:rPr>
        <w:t>3</w:t>
      </w:r>
      <w:r w:rsidR="003A3C35" w:rsidRPr="00A41B2C">
        <w:rPr>
          <w:sz w:val="26"/>
          <w:szCs w:val="26"/>
        </w:rPr>
        <w:t>, 2022</w:t>
      </w:r>
      <w:r w:rsidRPr="00A41B2C">
        <w:rPr>
          <w:sz w:val="26"/>
          <w:szCs w:val="26"/>
        </w:rPr>
        <w:t>)</w:t>
      </w:r>
    </w:p>
    <w:p w14:paraId="171B457E" w14:textId="59DCD2A5" w:rsidR="00536A54" w:rsidRPr="0030358A" w:rsidRDefault="00536A54" w:rsidP="00E94BD7">
      <w:pPr>
        <w:pStyle w:val="BodyText"/>
        <w:jc w:val="left"/>
        <w:rPr>
          <w:sz w:val="26"/>
          <w:szCs w:val="26"/>
        </w:rPr>
      </w:pPr>
      <w:r w:rsidRPr="0030358A">
        <w:rPr>
          <w:sz w:val="26"/>
          <w:szCs w:val="26"/>
        </w:rPr>
        <w:t xml:space="preserve">The staff of the Federal Energy Regulatory Commission (FERC or Commission) has prepared a </w:t>
      </w:r>
      <w:r w:rsidR="00911396" w:rsidRPr="0030358A">
        <w:rPr>
          <w:sz w:val="26"/>
          <w:szCs w:val="26"/>
        </w:rPr>
        <w:t>draft</w:t>
      </w:r>
      <w:r w:rsidRPr="0030358A">
        <w:rPr>
          <w:sz w:val="26"/>
          <w:szCs w:val="26"/>
        </w:rPr>
        <w:t xml:space="preserve"> environmental impact statement (EIS) </w:t>
      </w:r>
      <w:r w:rsidR="00474E7D" w:rsidRPr="0030358A">
        <w:rPr>
          <w:sz w:val="26"/>
          <w:szCs w:val="26"/>
        </w:rPr>
        <w:t>for</w:t>
      </w:r>
      <w:r w:rsidRPr="0030358A">
        <w:rPr>
          <w:sz w:val="26"/>
          <w:szCs w:val="26"/>
        </w:rPr>
        <w:t xml:space="preserve"> the </w:t>
      </w:r>
      <w:r w:rsidR="003A3C35" w:rsidRPr="0030358A">
        <w:rPr>
          <w:sz w:val="26"/>
          <w:szCs w:val="26"/>
        </w:rPr>
        <w:t>Wahpeton Expansion Project</w:t>
      </w:r>
      <w:r w:rsidR="004A1273" w:rsidRPr="0030358A">
        <w:rPr>
          <w:sz w:val="26"/>
          <w:szCs w:val="26"/>
        </w:rPr>
        <w:t>,</w:t>
      </w:r>
      <w:r w:rsidR="00B35FB0" w:rsidRPr="0030358A">
        <w:rPr>
          <w:sz w:val="26"/>
          <w:szCs w:val="26"/>
        </w:rPr>
        <w:t xml:space="preserve"> </w:t>
      </w:r>
      <w:r w:rsidRPr="0030358A">
        <w:rPr>
          <w:sz w:val="26"/>
          <w:szCs w:val="26"/>
        </w:rPr>
        <w:t xml:space="preserve">proposed by </w:t>
      </w:r>
      <w:r w:rsidR="003A3C35" w:rsidRPr="0030358A">
        <w:rPr>
          <w:sz w:val="26"/>
          <w:szCs w:val="26"/>
        </w:rPr>
        <w:t>WBI Energy Transmission, Inc. (WBI Energy)</w:t>
      </w:r>
      <w:r w:rsidRPr="0030358A">
        <w:rPr>
          <w:sz w:val="26"/>
          <w:szCs w:val="26"/>
        </w:rPr>
        <w:t xml:space="preserve"> in the above-referenced docket.  </w:t>
      </w:r>
      <w:r w:rsidR="003A3C35" w:rsidRPr="0030358A">
        <w:rPr>
          <w:sz w:val="26"/>
          <w:szCs w:val="26"/>
        </w:rPr>
        <w:t xml:space="preserve">WBI Energy </w:t>
      </w:r>
      <w:r w:rsidRPr="0030358A">
        <w:rPr>
          <w:sz w:val="26"/>
          <w:szCs w:val="26"/>
        </w:rPr>
        <w:t xml:space="preserve">requests authorization to </w:t>
      </w:r>
      <w:r w:rsidR="007656B4" w:rsidRPr="0030358A">
        <w:rPr>
          <w:sz w:val="26"/>
          <w:szCs w:val="26"/>
        </w:rPr>
        <w:t>construct and operate the Wahpeton Expansion Project</w:t>
      </w:r>
      <w:r w:rsidR="00B052C8" w:rsidRPr="0030358A">
        <w:rPr>
          <w:sz w:val="26"/>
          <w:szCs w:val="26"/>
        </w:rPr>
        <w:t>,</w:t>
      </w:r>
      <w:r w:rsidR="007656B4" w:rsidRPr="0030358A">
        <w:rPr>
          <w:sz w:val="26"/>
          <w:szCs w:val="26"/>
        </w:rPr>
        <w:t xml:space="preserve"> which would provide an incremental 20,600 equivalent dekatherms per day of firm natural gas transportation capacity </w:t>
      </w:r>
      <w:r w:rsidR="005B17A5" w:rsidRPr="0030358A">
        <w:rPr>
          <w:sz w:val="26"/>
          <w:szCs w:val="26"/>
        </w:rPr>
        <w:t xml:space="preserve">from WBI Energy’s existing Mapleton Compressor Station to the proposed </w:t>
      </w:r>
      <w:bookmarkStart w:id="0" w:name="_Hlk117172154"/>
      <w:r w:rsidR="005B17A5" w:rsidRPr="0030358A">
        <w:rPr>
          <w:sz w:val="26"/>
          <w:szCs w:val="26"/>
        </w:rPr>
        <w:t xml:space="preserve">Montana Dakota Utilities </w:t>
      </w:r>
      <w:bookmarkEnd w:id="0"/>
      <w:r w:rsidR="005B17A5" w:rsidRPr="0030358A">
        <w:rPr>
          <w:sz w:val="26"/>
          <w:szCs w:val="26"/>
        </w:rPr>
        <w:t xml:space="preserve">(MDU)-Kindred and MDU-Wahpeton Border Stations </w:t>
      </w:r>
      <w:bookmarkStart w:id="1" w:name="_Hlk117172194"/>
      <w:r w:rsidR="005B17A5" w:rsidRPr="0030358A">
        <w:rPr>
          <w:sz w:val="26"/>
          <w:szCs w:val="26"/>
        </w:rPr>
        <w:t>to provide natural gas services to the communities of Kindred and Wahpeton, North Dakota.</w:t>
      </w:r>
      <w:bookmarkEnd w:id="1"/>
    </w:p>
    <w:p w14:paraId="00D332A9" w14:textId="7D973425" w:rsidR="007F52A7" w:rsidRPr="00AC5C23" w:rsidRDefault="00BD6D00" w:rsidP="00E94BD7">
      <w:pPr>
        <w:pStyle w:val="BodyText"/>
        <w:jc w:val="left"/>
        <w:rPr>
          <w:sz w:val="26"/>
          <w:szCs w:val="26"/>
        </w:rPr>
      </w:pPr>
      <w:r w:rsidRPr="0030358A">
        <w:rPr>
          <w:sz w:val="26"/>
          <w:szCs w:val="26"/>
        </w:rPr>
        <w:t xml:space="preserve">The draft EIS assesses the potential environmental effects of the construction and operation of the </w:t>
      </w:r>
      <w:r w:rsidR="007656B4" w:rsidRPr="0030358A">
        <w:rPr>
          <w:sz w:val="26"/>
          <w:szCs w:val="26"/>
        </w:rPr>
        <w:t>Wahpeton Expansion Project</w:t>
      </w:r>
      <w:r w:rsidRPr="0030358A">
        <w:rPr>
          <w:sz w:val="26"/>
          <w:szCs w:val="26"/>
        </w:rPr>
        <w:t xml:space="preserve"> in accordance with the requirements of the National Environmental Policy Act </w:t>
      </w:r>
      <w:r w:rsidR="00536A54" w:rsidRPr="0030358A">
        <w:rPr>
          <w:sz w:val="26"/>
          <w:szCs w:val="26"/>
        </w:rPr>
        <w:t xml:space="preserve">(NEPA).  </w:t>
      </w:r>
      <w:r w:rsidR="00E3525B" w:rsidRPr="0030358A">
        <w:rPr>
          <w:sz w:val="26"/>
          <w:szCs w:val="26"/>
        </w:rPr>
        <w:t>Commission</w:t>
      </w:r>
      <w:r w:rsidR="00536A54" w:rsidRPr="0030358A">
        <w:rPr>
          <w:sz w:val="26"/>
          <w:szCs w:val="26"/>
        </w:rPr>
        <w:t xml:space="preserve"> staff concludes that approval of the proposed project, with the mitigation measures</w:t>
      </w:r>
      <w:r w:rsidR="009D4BB5" w:rsidRPr="0030358A">
        <w:rPr>
          <w:sz w:val="26"/>
          <w:szCs w:val="26"/>
        </w:rPr>
        <w:t xml:space="preserve"> </w:t>
      </w:r>
      <w:r w:rsidR="00536A54" w:rsidRPr="0030358A">
        <w:rPr>
          <w:sz w:val="26"/>
          <w:szCs w:val="26"/>
        </w:rPr>
        <w:t>recommended</w:t>
      </w:r>
      <w:r w:rsidR="009D4BB5" w:rsidRPr="0030358A">
        <w:rPr>
          <w:sz w:val="26"/>
          <w:szCs w:val="26"/>
        </w:rPr>
        <w:t xml:space="preserve"> in th</w:t>
      </w:r>
      <w:r w:rsidR="008B2A6C" w:rsidRPr="0030358A">
        <w:rPr>
          <w:sz w:val="26"/>
          <w:szCs w:val="26"/>
        </w:rPr>
        <w:t>e</w:t>
      </w:r>
      <w:r w:rsidR="009D4BB5" w:rsidRPr="0030358A">
        <w:rPr>
          <w:sz w:val="26"/>
          <w:szCs w:val="26"/>
        </w:rPr>
        <w:t xml:space="preserve"> EIS</w:t>
      </w:r>
      <w:r w:rsidR="00536A54" w:rsidRPr="0030358A">
        <w:rPr>
          <w:sz w:val="26"/>
          <w:szCs w:val="26"/>
        </w:rPr>
        <w:t xml:space="preserve">, </w:t>
      </w:r>
      <w:r w:rsidR="007F52A7" w:rsidRPr="0030358A">
        <w:rPr>
          <w:sz w:val="26"/>
          <w:szCs w:val="26"/>
        </w:rPr>
        <w:t>would result in some adverse environmental impacts.  Most of these impacts would be temporary and occur during construction (e.g., impacts on wetlands, land use, traffic, and noise).  With the exception of climate change impacts</w:t>
      </w:r>
      <w:r w:rsidR="009D7598" w:rsidRPr="0030358A">
        <w:rPr>
          <w:sz w:val="26"/>
          <w:szCs w:val="26"/>
        </w:rPr>
        <w:t xml:space="preserve"> </w:t>
      </w:r>
      <w:r w:rsidR="007F52A7" w:rsidRPr="0030358A">
        <w:rPr>
          <w:sz w:val="26"/>
          <w:szCs w:val="26"/>
        </w:rPr>
        <w:t xml:space="preserve">that are not characterized in the EIS as significant or insignificant, </w:t>
      </w:r>
      <w:r w:rsidR="006C62CB" w:rsidRPr="0030358A">
        <w:rPr>
          <w:sz w:val="26"/>
          <w:szCs w:val="26"/>
        </w:rPr>
        <w:t xml:space="preserve">Commission </w:t>
      </w:r>
      <w:r w:rsidR="007F52A7" w:rsidRPr="0030358A">
        <w:rPr>
          <w:sz w:val="26"/>
          <w:szCs w:val="26"/>
        </w:rPr>
        <w:t xml:space="preserve">staff conclude that </w:t>
      </w:r>
      <w:r w:rsidR="00DE7B9D" w:rsidRPr="0030358A">
        <w:rPr>
          <w:sz w:val="26"/>
          <w:szCs w:val="26"/>
        </w:rPr>
        <w:t>p</w:t>
      </w:r>
      <w:r w:rsidR="007F52A7" w:rsidRPr="0030358A">
        <w:rPr>
          <w:sz w:val="26"/>
          <w:szCs w:val="26"/>
        </w:rPr>
        <w:t xml:space="preserve">roject effects would not be significant.  As part of the analysis, Commission staff developed specific mitigation measures (included in the </w:t>
      </w:r>
      <w:r w:rsidR="00723F99" w:rsidRPr="0030358A">
        <w:rPr>
          <w:sz w:val="26"/>
          <w:szCs w:val="26"/>
        </w:rPr>
        <w:t>d</w:t>
      </w:r>
      <w:r w:rsidR="007F52A7" w:rsidRPr="0030358A">
        <w:rPr>
          <w:sz w:val="26"/>
          <w:szCs w:val="26"/>
        </w:rPr>
        <w:t>raft EIS a</w:t>
      </w:r>
      <w:r w:rsidR="007F52A7" w:rsidRPr="00AC5C23">
        <w:rPr>
          <w:sz w:val="26"/>
          <w:szCs w:val="26"/>
        </w:rPr>
        <w:t xml:space="preserve">s recommendations).  Staff </w:t>
      </w:r>
      <w:r w:rsidR="0030358A" w:rsidRPr="00AC5C23">
        <w:rPr>
          <w:sz w:val="26"/>
          <w:szCs w:val="26"/>
        </w:rPr>
        <w:t>recommend</w:t>
      </w:r>
      <w:r w:rsidR="007F52A7" w:rsidRPr="00AC5C23">
        <w:rPr>
          <w:sz w:val="26"/>
          <w:szCs w:val="26"/>
        </w:rPr>
        <w:t xml:space="preserve"> that these mitigation measures be attached as conditions to any authorization issued by the Commission.</w:t>
      </w:r>
    </w:p>
    <w:p w14:paraId="16FA0C51" w14:textId="56ACEA59" w:rsidR="000D2DCC" w:rsidRPr="00AC5C23" w:rsidRDefault="00C96E55" w:rsidP="00E94BD7">
      <w:pPr>
        <w:pStyle w:val="BodyText"/>
        <w:jc w:val="left"/>
        <w:rPr>
          <w:b/>
          <w:bCs/>
          <w:sz w:val="26"/>
          <w:szCs w:val="26"/>
        </w:rPr>
      </w:pPr>
      <w:r w:rsidRPr="00AC5C23">
        <w:rPr>
          <w:sz w:val="26"/>
          <w:szCs w:val="26"/>
        </w:rPr>
        <w:t xml:space="preserve">The Wild Rice River </w:t>
      </w:r>
      <w:r w:rsidR="005F7283" w:rsidRPr="00AC5C23">
        <w:rPr>
          <w:sz w:val="26"/>
          <w:szCs w:val="26"/>
        </w:rPr>
        <w:t>Route Alternative – M</w:t>
      </w:r>
      <w:r w:rsidR="00230DAB">
        <w:rPr>
          <w:sz w:val="26"/>
          <w:szCs w:val="26"/>
        </w:rPr>
        <w:t>ilepost (M</w:t>
      </w:r>
      <w:r w:rsidR="005F7283" w:rsidRPr="00AC5C23">
        <w:rPr>
          <w:sz w:val="26"/>
          <w:szCs w:val="26"/>
        </w:rPr>
        <w:t>P</w:t>
      </w:r>
      <w:r w:rsidR="00230DAB">
        <w:rPr>
          <w:sz w:val="26"/>
          <w:szCs w:val="26"/>
        </w:rPr>
        <w:t>)</w:t>
      </w:r>
      <w:r w:rsidR="005F7283" w:rsidRPr="00AC5C23">
        <w:rPr>
          <w:sz w:val="26"/>
          <w:szCs w:val="26"/>
        </w:rPr>
        <w:t xml:space="preserve"> 55 </w:t>
      </w:r>
      <w:r w:rsidR="00502201" w:rsidRPr="00AC5C23">
        <w:rPr>
          <w:sz w:val="26"/>
          <w:szCs w:val="26"/>
        </w:rPr>
        <w:t>would affect landowners that have not been part of the FERC’s environmental scoping process</w:t>
      </w:r>
      <w:r w:rsidR="00C72819" w:rsidRPr="00AC5C23">
        <w:rPr>
          <w:sz w:val="26"/>
          <w:szCs w:val="26"/>
        </w:rPr>
        <w:t xml:space="preserve">, as further discussed on page </w:t>
      </w:r>
      <w:r w:rsidR="00DA5C91">
        <w:rPr>
          <w:sz w:val="26"/>
          <w:szCs w:val="26"/>
        </w:rPr>
        <w:t>4</w:t>
      </w:r>
      <w:r w:rsidR="00C72819" w:rsidRPr="00AC5C23">
        <w:rPr>
          <w:sz w:val="26"/>
          <w:szCs w:val="26"/>
        </w:rPr>
        <w:t xml:space="preserve">.  </w:t>
      </w:r>
      <w:r w:rsidR="00C72819" w:rsidRPr="00AC5C23">
        <w:rPr>
          <w:b/>
          <w:bCs/>
          <w:sz w:val="26"/>
          <w:szCs w:val="26"/>
        </w:rPr>
        <w:t xml:space="preserve">Therefore, by this </w:t>
      </w:r>
      <w:r w:rsidR="00E52298" w:rsidRPr="00AC5C23">
        <w:rPr>
          <w:b/>
          <w:bCs/>
          <w:sz w:val="26"/>
          <w:szCs w:val="26"/>
        </w:rPr>
        <w:t>letter</w:t>
      </w:r>
      <w:r w:rsidR="00C72819" w:rsidRPr="00AC5C23">
        <w:rPr>
          <w:b/>
          <w:bCs/>
          <w:sz w:val="26"/>
          <w:szCs w:val="26"/>
        </w:rPr>
        <w:t xml:space="preserve"> we are notifying these parties</w:t>
      </w:r>
      <w:r w:rsidR="007D7EE3" w:rsidRPr="00AC5C23">
        <w:rPr>
          <w:b/>
          <w:bCs/>
          <w:sz w:val="26"/>
          <w:szCs w:val="26"/>
        </w:rPr>
        <w:t xml:space="preserve"> of our evaluation and requesting comments about th</w:t>
      </w:r>
      <w:r w:rsidR="00EB7A77" w:rsidRPr="00AC5C23">
        <w:rPr>
          <w:b/>
          <w:bCs/>
          <w:sz w:val="26"/>
          <w:szCs w:val="26"/>
        </w:rPr>
        <w:t>is</w:t>
      </w:r>
      <w:r w:rsidR="007D7EE3" w:rsidRPr="00AC5C23">
        <w:rPr>
          <w:b/>
          <w:bCs/>
          <w:sz w:val="26"/>
          <w:szCs w:val="26"/>
        </w:rPr>
        <w:t xml:space="preserve"> </w:t>
      </w:r>
      <w:r w:rsidR="00AA7994" w:rsidRPr="00AC5C23">
        <w:rPr>
          <w:b/>
          <w:bCs/>
          <w:sz w:val="26"/>
          <w:szCs w:val="26"/>
        </w:rPr>
        <w:t xml:space="preserve">route </w:t>
      </w:r>
      <w:r w:rsidR="00674E7E" w:rsidRPr="00AC5C23">
        <w:rPr>
          <w:b/>
          <w:bCs/>
          <w:sz w:val="26"/>
          <w:szCs w:val="26"/>
        </w:rPr>
        <w:t>alternative presented in section 3</w:t>
      </w:r>
      <w:r w:rsidR="00AA7994" w:rsidRPr="00AC5C23">
        <w:rPr>
          <w:b/>
          <w:bCs/>
          <w:sz w:val="26"/>
          <w:szCs w:val="26"/>
        </w:rPr>
        <w:t>.3.1</w:t>
      </w:r>
      <w:r w:rsidR="00674E7E" w:rsidRPr="00AC5C23">
        <w:rPr>
          <w:b/>
          <w:bCs/>
          <w:sz w:val="26"/>
          <w:szCs w:val="26"/>
        </w:rPr>
        <w:t xml:space="preserve"> of the draft EIS</w:t>
      </w:r>
      <w:r w:rsidR="00C00646" w:rsidRPr="00AC5C23">
        <w:rPr>
          <w:b/>
          <w:bCs/>
          <w:sz w:val="26"/>
          <w:szCs w:val="26"/>
        </w:rPr>
        <w:t>.</w:t>
      </w:r>
      <w:r w:rsidR="00C72819" w:rsidRPr="00AC5C23">
        <w:rPr>
          <w:b/>
          <w:bCs/>
          <w:sz w:val="26"/>
          <w:szCs w:val="26"/>
        </w:rPr>
        <w:t xml:space="preserve"> </w:t>
      </w:r>
    </w:p>
    <w:p w14:paraId="7A3EFAE3" w14:textId="77777777" w:rsidR="00E94BD7" w:rsidRDefault="00E94BD7" w:rsidP="00E94BD7">
      <w:pPr>
        <w:pStyle w:val="BodyText"/>
        <w:jc w:val="left"/>
        <w:rPr>
          <w:sz w:val="26"/>
          <w:szCs w:val="26"/>
        </w:rPr>
      </w:pPr>
    </w:p>
    <w:p w14:paraId="4D2A44C9" w14:textId="58D18DEF" w:rsidR="00536A54" w:rsidRPr="0030358A" w:rsidRDefault="00536A54" w:rsidP="00DA5C91">
      <w:pPr>
        <w:pStyle w:val="BodyText"/>
        <w:spacing w:after="120"/>
        <w:jc w:val="left"/>
        <w:rPr>
          <w:sz w:val="26"/>
          <w:szCs w:val="26"/>
        </w:rPr>
      </w:pPr>
      <w:r w:rsidRPr="00AC5C23">
        <w:rPr>
          <w:sz w:val="26"/>
          <w:szCs w:val="26"/>
        </w:rPr>
        <w:lastRenderedPageBreak/>
        <w:t xml:space="preserve">The </w:t>
      </w:r>
      <w:r w:rsidR="00911396" w:rsidRPr="00AC5C23">
        <w:rPr>
          <w:sz w:val="26"/>
          <w:szCs w:val="26"/>
        </w:rPr>
        <w:t xml:space="preserve">draft </w:t>
      </w:r>
      <w:r w:rsidRPr="00AC5C23">
        <w:rPr>
          <w:sz w:val="26"/>
          <w:szCs w:val="26"/>
        </w:rPr>
        <w:t>EIS addre</w:t>
      </w:r>
      <w:r w:rsidRPr="0030358A">
        <w:rPr>
          <w:sz w:val="26"/>
          <w:szCs w:val="26"/>
        </w:rPr>
        <w:t xml:space="preserve">sses the potential environmental effects of the construction and operation of the following </w:t>
      </w:r>
      <w:r w:rsidR="00DD1E1D" w:rsidRPr="0030358A">
        <w:rPr>
          <w:sz w:val="26"/>
          <w:szCs w:val="26"/>
        </w:rPr>
        <w:t xml:space="preserve">project </w:t>
      </w:r>
      <w:r w:rsidRPr="0030358A">
        <w:rPr>
          <w:sz w:val="26"/>
          <w:szCs w:val="26"/>
        </w:rPr>
        <w:t>facilities</w:t>
      </w:r>
      <w:r w:rsidR="00154023" w:rsidRPr="0030358A">
        <w:rPr>
          <w:sz w:val="26"/>
          <w:szCs w:val="26"/>
        </w:rPr>
        <w:t>, in Cass and Richland Counties, North Dakota</w:t>
      </w:r>
      <w:r w:rsidRPr="0030358A">
        <w:rPr>
          <w:sz w:val="26"/>
          <w:szCs w:val="26"/>
        </w:rPr>
        <w:t>:</w:t>
      </w:r>
    </w:p>
    <w:p w14:paraId="3B3D9CBE" w14:textId="77777777" w:rsidR="007F52A7" w:rsidRPr="0030358A" w:rsidRDefault="007F52A7" w:rsidP="00DA5C91">
      <w:pPr>
        <w:pStyle w:val="ListBullet"/>
        <w:tabs>
          <w:tab w:val="clear" w:pos="720"/>
          <w:tab w:val="num" w:pos="1080"/>
        </w:tabs>
        <w:spacing w:after="100"/>
        <w:ind w:left="1080"/>
        <w:rPr>
          <w:sz w:val="26"/>
          <w:szCs w:val="26"/>
        </w:rPr>
      </w:pPr>
      <w:r w:rsidRPr="0030358A">
        <w:rPr>
          <w:sz w:val="26"/>
          <w:szCs w:val="26"/>
        </w:rPr>
        <w:t xml:space="preserve">a new 60.5-mile-long, 12-inch-diameter natural gas </w:t>
      </w:r>
      <w:proofErr w:type="gramStart"/>
      <w:r w:rsidRPr="0030358A">
        <w:rPr>
          <w:sz w:val="26"/>
          <w:szCs w:val="26"/>
        </w:rPr>
        <w:t>pipeline;</w:t>
      </w:r>
      <w:proofErr w:type="gramEnd"/>
    </w:p>
    <w:p w14:paraId="45B30AB3" w14:textId="77777777" w:rsidR="007F52A7" w:rsidRPr="0030358A" w:rsidRDefault="007F52A7" w:rsidP="00DA4799">
      <w:pPr>
        <w:pStyle w:val="ListBullet"/>
        <w:tabs>
          <w:tab w:val="clear" w:pos="720"/>
          <w:tab w:val="num" w:pos="1080"/>
        </w:tabs>
        <w:ind w:left="1080"/>
        <w:rPr>
          <w:sz w:val="26"/>
          <w:szCs w:val="26"/>
        </w:rPr>
      </w:pPr>
      <w:r w:rsidRPr="0030358A">
        <w:rPr>
          <w:sz w:val="26"/>
          <w:szCs w:val="26"/>
        </w:rPr>
        <w:t>minor modifications to WBI Energy’s existing Mapleton Compressor Station;</w:t>
      </w:r>
    </w:p>
    <w:p w14:paraId="00AE6187" w14:textId="51F7296C" w:rsidR="007F52A7" w:rsidRPr="0030358A" w:rsidRDefault="007F52A7" w:rsidP="00DA4799">
      <w:pPr>
        <w:pStyle w:val="ListBullet"/>
        <w:tabs>
          <w:tab w:val="clear" w:pos="720"/>
          <w:tab w:val="num" w:pos="1080"/>
        </w:tabs>
        <w:ind w:left="1080"/>
        <w:rPr>
          <w:sz w:val="26"/>
          <w:szCs w:val="26"/>
        </w:rPr>
      </w:pPr>
      <w:r w:rsidRPr="0030358A">
        <w:rPr>
          <w:sz w:val="26"/>
          <w:szCs w:val="26"/>
        </w:rPr>
        <w:t>a new MDU-Wahpeton Border Station;</w:t>
      </w:r>
    </w:p>
    <w:p w14:paraId="3CE02C1E" w14:textId="77777777" w:rsidR="007F52A7" w:rsidRPr="0030358A" w:rsidRDefault="007F52A7" w:rsidP="00DA4799">
      <w:pPr>
        <w:pStyle w:val="ListBullet"/>
        <w:tabs>
          <w:tab w:val="clear" w:pos="720"/>
          <w:tab w:val="num" w:pos="1080"/>
        </w:tabs>
        <w:ind w:left="1080"/>
        <w:rPr>
          <w:sz w:val="26"/>
          <w:szCs w:val="26"/>
        </w:rPr>
      </w:pPr>
      <w:r w:rsidRPr="0030358A">
        <w:rPr>
          <w:sz w:val="26"/>
          <w:szCs w:val="26"/>
        </w:rPr>
        <w:t>a new MDU-Kindred Border Station;</w:t>
      </w:r>
    </w:p>
    <w:p w14:paraId="7F095DF4" w14:textId="77777777" w:rsidR="007F52A7" w:rsidRPr="0030358A" w:rsidRDefault="007F52A7" w:rsidP="00DA4799">
      <w:pPr>
        <w:pStyle w:val="ListBullet"/>
        <w:tabs>
          <w:tab w:val="clear" w:pos="720"/>
          <w:tab w:val="num" w:pos="1080"/>
        </w:tabs>
        <w:ind w:left="1080"/>
        <w:rPr>
          <w:sz w:val="26"/>
          <w:szCs w:val="26"/>
        </w:rPr>
      </w:pPr>
      <w:r w:rsidRPr="0030358A">
        <w:rPr>
          <w:sz w:val="26"/>
          <w:szCs w:val="26"/>
        </w:rPr>
        <w:t>seven new block valve settings;</w:t>
      </w:r>
    </w:p>
    <w:p w14:paraId="58B39104" w14:textId="77777777" w:rsidR="007F52A7" w:rsidRPr="0030358A" w:rsidRDefault="007F52A7" w:rsidP="00DA4799">
      <w:pPr>
        <w:pStyle w:val="ListBullet"/>
        <w:tabs>
          <w:tab w:val="clear" w:pos="720"/>
          <w:tab w:val="num" w:pos="1080"/>
        </w:tabs>
        <w:ind w:left="1080"/>
        <w:rPr>
          <w:sz w:val="26"/>
          <w:szCs w:val="26"/>
        </w:rPr>
      </w:pPr>
      <w:r w:rsidRPr="0030358A">
        <w:rPr>
          <w:sz w:val="26"/>
          <w:szCs w:val="26"/>
        </w:rPr>
        <w:t>four new pig launcher/receiver settings; and</w:t>
      </w:r>
    </w:p>
    <w:p w14:paraId="369FEA20" w14:textId="6D1E6BF3" w:rsidR="00AD0217" w:rsidRPr="00AD0217" w:rsidRDefault="007F52A7" w:rsidP="00AD0217">
      <w:pPr>
        <w:pStyle w:val="ListBullet"/>
        <w:tabs>
          <w:tab w:val="clear" w:pos="720"/>
          <w:tab w:val="num" w:pos="1080"/>
        </w:tabs>
        <w:spacing w:after="240" w:afterAutospacing="0"/>
        <w:ind w:left="1080"/>
        <w:rPr>
          <w:sz w:val="26"/>
          <w:szCs w:val="26"/>
        </w:rPr>
      </w:pPr>
      <w:r w:rsidRPr="0030358A">
        <w:rPr>
          <w:sz w:val="26"/>
          <w:szCs w:val="26"/>
        </w:rPr>
        <w:t>ancillary facilities.</w:t>
      </w:r>
    </w:p>
    <w:p w14:paraId="2949125B" w14:textId="51EB8D7A" w:rsidR="004861D1" w:rsidRPr="0030358A" w:rsidRDefault="004861D1" w:rsidP="00E94BD7">
      <w:pPr>
        <w:pStyle w:val="BodyText"/>
        <w:jc w:val="left"/>
        <w:rPr>
          <w:sz w:val="26"/>
          <w:szCs w:val="26"/>
        </w:rPr>
      </w:pPr>
      <w:r w:rsidRPr="0030358A">
        <w:rPr>
          <w:sz w:val="26"/>
          <w:szCs w:val="26"/>
        </w:rPr>
        <w:t xml:space="preserve">The Commission mailed a copy of the </w:t>
      </w:r>
      <w:r w:rsidRPr="0030358A">
        <w:rPr>
          <w:i/>
          <w:sz w:val="26"/>
          <w:szCs w:val="26"/>
        </w:rPr>
        <w:t>Notice of Availability</w:t>
      </w:r>
      <w:r w:rsidRPr="0030358A">
        <w:rPr>
          <w:sz w:val="26"/>
          <w:szCs w:val="26"/>
        </w:rPr>
        <w:t xml:space="preserve"> </w:t>
      </w:r>
      <w:r w:rsidR="005C5CD6" w:rsidRPr="0030358A">
        <w:rPr>
          <w:sz w:val="26"/>
          <w:szCs w:val="26"/>
        </w:rPr>
        <w:t xml:space="preserve">of the draft EIS </w:t>
      </w:r>
      <w:r w:rsidRPr="0030358A">
        <w:rPr>
          <w:sz w:val="26"/>
          <w:szCs w:val="26"/>
        </w:rPr>
        <w:t>to federal, state, and local government representatives and agencies; elected officials; environmental and public interest groups; Native American tribes; potentially affected landowners and other interested individuals and groups; and newspapers and libraries in the project area.  The draft EIS is only available in electronic format.  It may be viewed and downloaded from</w:t>
      </w:r>
      <w:r w:rsidRPr="0030358A" w:rsidDel="00BB710C">
        <w:rPr>
          <w:sz w:val="26"/>
          <w:szCs w:val="26"/>
        </w:rPr>
        <w:t xml:space="preserve"> </w:t>
      </w:r>
      <w:r w:rsidRPr="0030358A">
        <w:rPr>
          <w:sz w:val="26"/>
          <w:szCs w:val="26"/>
        </w:rPr>
        <w:t>FERC’s website (</w:t>
      </w:r>
      <w:hyperlink r:id="rId11" w:history="1">
        <w:r w:rsidRPr="0030358A">
          <w:rPr>
            <w:rStyle w:val="Hyperlink"/>
            <w:sz w:val="26"/>
            <w:szCs w:val="26"/>
          </w:rPr>
          <w:t>www.ferc.gov</w:t>
        </w:r>
      </w:hyperlink>
      <w:r w:rsidRPr="0030358A">
        <w:rPr>
          <w:sz w:val="26"/>
          <w:szCs w:val="26"/>
        </w:rPr>
        <w:t xml:space="preserve">), on the </w:t>
      </w:r>
      <w:r w:rsidR="007C6C20" w:rsidRPr="0030358A">
        <w:rPr>
          <w:sz w:val="26"/>
          <w:szCs w:val="26"/>
        </w:rPr>
        <w:t>natural gas e</w:t>
      </w:r>
      <w:r w:rsidRPr="0030358A">
        <w:rPr>
          <w:sz w:val="26"/>
          <w:szCs w:val="26"/>
        </w:rPr>
        <w:t xml:space="preserve">nvironmental </w:t>
      </w:r>
      <w:r w:rsidR="007C6C20" w:rsidRPr="0030358A">
        <w:rPr>
          <w:sz w:val="26"/>
          <w:szCs w:val="26"/>
        </w:rPr>
        <w:t>d</w:t>
      </w:r>
      <w:r w:rsidRPr="0030358A">
        <w:rPr>
          <w:sz w:val="26"/>
          <w:szCs w:val="26"/>
        </w:rPr>
        <w:t>ocuments page (</w:t>
      </w:r>
      <w:hyperlink r:id="rId12" w:history="1">
        <w:r w:rsidR="00763E61" w:rsidRPr="0030358A">
          <w:rPr>
            <w:rStyle w:val="Hyperlink"/>
            <w:sz w:val="26"/>
            <w:szCs w:val="26"/>
          </w:rPr>
          <w:t>https://www.ferc.gov/industries-data/natural-gas/environment/environmental-documents</w:t>
        </w:r>
      </w:hyperlink>
      <w:r w:rsidRPr="0030358A">
        <w:rPr>
          <w:sz w:val="26"/>
          <w:szCs w:val="26"/>
        </w:rPr>
        <w:t xml:space="preserve">).  In addition, the draft EIS </w:t>
      </w:r>
      <w:r w:rsidR="009935DA" w:rsidRPr="0030358A">
        <w:rPr>
          <w:sz w:val="26"/>
          <w:szCs w:val="26"/>
        </w:rPr>
        <w:t>may</w:t>
      </w:r>
      <w:r w:rsidRPr="0030358A">
        <w:rPr>
          <w:sz w:val="26"/>
          <w:szCs w:val="26"/>
        </w:rPr>
        <w:t xml:space="preserve"> be accessed by using the eLibrary link on FERC’s website.  Click on the eLibrary link (</w:t>
      </w:r>
      <w:hyperlink r:id="rId13" w:tooltip="https://elibrary.ferc.gov/eLibrary/search" w:history="1">
        <w:r w:rsidR="000C4254" w:rsidRPr="0030358A">
          <w:rPr>
            <w:rStyle w:val="Hyperlink"/>
            <w:sz w:val="26"/>
            <w:szCs w:val="26"/>
          </w:rPr>
          <w:t>https://elibrary.ferc.gov/eLibrary/search</w:t>
        </w:r>
      </w:hyperlink>
      <w:r w:rsidR="000C4254" w:rsidRPr="0030358A">
        <w:rPr>
          <w:sz w:val="26"/>
          <w:szCs w:val="26"/>
        </w:rPr>
        <w:t>)</w:t>
      </w:r>
      <w:r w:rsidR="00DA4799" w:rsidRPr="0030358A">
        <w:rPr>
          <w:sz w:val="26"/>
          <w:szCs w:val="26"/>
        </w:rPr>
        <w:t>,</w:t>
      </w:r>
      <w:r w:rsidR="000C4254" w:rsidRPr="0030358A">
        <w:rPr>
          <w:sz w:val="26"/>
          <w:szCs w:val="26"/>
        </w:rPr>
        <w:t xml:space="preserve"> </w:t>
      </w:r>
      <w:r w:rsidR="007C6C20" w:rsidRPr="0030358A">
        <w:rPr>
          <w:sz w:val="26"/>
          <w:szCs w:val="26"/>
        </w:rPr>
        <w:t>select “General Search”</w:t>
      </w:r>
      <w:r w:rsidRPr="0030358A">
        <w:rPr>
          <w:sz w:val="26"/>
          <w:szCs w:val="26"/>
        </w:rPr>
        <w:t xml:space="preserve"> and enter the docket number in the “Docket Number” field, excluding the last three digits (i.e.</w:t>
      </w:r>
      <w:r w:rsidR="00057C29" w:rsidRPr="0030358A">
        <w:rPr>
          <w:sz w:val="26"/>
          <w:szCs w:val="26"/>
        </w:rPr>
        <w:t>,</w:t>
      </w:r>
      <w:r w:rsidRPr="0030358A">
        <w:rPr>
          <w:sz w:val="26"/>
          <w:szCs w:val="26"/>
        </w:rPr>
        <w:t xml:space="preserve"> CP</w:t>
      </w:r>
      <w:r w:rsidR="007F52A7" w:rsidRPr="0030358A">
        <w:rPr>
          <w:sz w:val="26"/>
          <w:szCs w:val="26"/>
        </w:rPr>
        <w:t>22-466</w:t>
      </w:r>
      <w:r w:rsidRPr="0030358A">
        <w:rPr>
          <w:sz w:val="26"/>
          <w:szCs w:val="26"/>
        </w:rPr>
        <w:t xml:space="preserve">).  Be sure you have selected an appropriate date range.  For assistance, please contact FERC Online Support at </w:t>
      </w:r>
      <w:hyperlink r:id="rId14" w:history="1">
        <w:r w:rsidRPr="0030358A">
          <w:rPr>
            <w:rStyle w:val="Hyperlink"/>
            <w:sz w:val="26"/>
            <w:szCs w:val="26"/>
          </w:rPr>
          <w:t>FercOnlineSupport@ferc.gov</w:t>
        </w:r>
      </w:hyperlink>
      <w:r w:rsidRPr="0030358A">
        <w:rPr>
          <w:sz w:val="26"/>
          <w:szCs w:val="26"/>
        </w:rPr>
        <w:t xml:space="preserve"> or toll free at (866) 208-3676, or for TTY, contact (202) 502-8659.  </w:t>
      </w:r>
    </w:p>
    <w:p w14:paraId="7351E63A" w14:textId="7C56C966" w:rsidR="00DD1E1D" w:rsidRPr="0030358A" w:rsidRDefault="00401585" w:rsidP="00E94BD7">
      <w:pPr>
        <w:pStyle w:val="BodyText"/>
        <w:jc w:val="left"/>
        <w:rPr>
          <w:sz w:val="26"/>
          <w:szCs w:val="26"/>
        </w:rPr>
      </w:pPr>
      <w:r w:rsidRPr="0030358A">
        <w:rPr>
          <w:sz w:val="26"/>
          <w:szCs w:val="26"/>
        </w:rPr>
        <w:t xml:space="preserve">The draft EIS is not a decision document.  It presents Commission staff’s independent analysis of the environmental issues for the Commission to consider when addressing the merits of all issues in this proceeding.  </w:t>
      </w:r>
      <w:r w:rsidR="002B04E4" w:rsidRPr="0030358A">
        <w:rPr>
          <w:sz w:val="26"/>
          <w:szCs w:val="26"/>
        </w:rPr>
        <w:t xml:space="preserve">Any person wishing to comment on the draft EIS may do so.  </w:t>
      </w:r>
      <w:r w:rsidR="004861D1" w:rsidRPr="0030358A">
        <w:rPr>
          <w:sz w:val="26"/>
          <w:szCs w:val="26"/>
        </w:rPr>
        <w:t xml:space="preserve">Your comments should focus on draft EIS’s disclosure and discussion of potential environmental effects, </w:t>
      </w:r>
      <w:r w:rsidR="0075376E" w:rsidRPr="0030358A">
        <w:rPr>
          <w:sz w:val="26"/>
          <w:szCs w:val="26"/>
        </w:rPr>
        <w:t>measures to avoid or lessen environmental impacts, and the completeness of the submitted alternatives, information and analyses</w:t>
      </w:r>
      <w:r w:rsidR="004861D1" w:rsidRPr="0030358A">
        <w:rPr>
          <w:sz w:val="26"/>
          <w:szCs w:val="26"/>
        </w:rPr>
        <w:t xml:space="preserve">.  </w:t>
      </w:r>
      <w:r w:rsidR="00DD1E1D" w:rsidRPr="0030358A">
        <w:rPr>
          <w:sz w:val="26"/>
          <w:szCs w:val="26"/>
        </w:rPr>
        <w:t xml:space="preserve">To ensure consideration of your comments on the proposal in the final EIS, it is important that the Commission receive your comments </w:t>
      </w:r>
      <w:r w:rsidR="003D2BD9" w:rsidRPr="0030358A">
        <w:rPr>
          <w:b/>
          <w:sz w:val="26"/>
          <w:szCs w:val="26"/>
        </w:rPr>
        <w:t xml:space="preserve">on or </w:t>
      </w:r>
      <w:r w:rsidR="00DD1E1D" w:rsidRPr="0030358A">
        <w:rPr>
          <w:b/>
          <w:sz w:val="26"/>
          <w:szCs w:val="26"/>
        </w:rPr>
        <w:t>before</w:t>
      </w:r>
      <w:r w:rsidR="00E26E16" w:rsidRPr="0030358A">
        <w:rPr>
          <w:b/>
          <w:sz w:val="26"/>
          <w:szCs w:val="26"/>
        </w:rPr>
        <w:t xml:space="preserve"> 5:00</w:t>
      </w:r>
      <w:r w:rsidR="00AA6B0B" w:rsidRPr="0030358A">
        <w:rPr>
          <w:b/>
          <w:sz w:val="26"/>
          <w:szCs w:val="26"/>
        </w:rPr>
        <w:t xml:space="preserve"> </w:t>
      </w:r>
      <w:r w:rsidR="00E26E16" w:rsidRPr="0030358A">
        <w:rPr>
          <w:b/>
          <w:sz w:val="26"/>
          <w:szCs w:val="26"/>
        </w:rPr>
        <w:t>pm Eastern Time on</w:t>
      </w:r>
      <w:r w:rsidR="00B820C8" w:rsidRPr="0030358A">
        <w:rPr>
          <w:b/>
          <w:sz w:val="26"/>
          <w:szCs w:val="26"/>
        </w:rPr>
        <w:t xml:space="preserve"> December 27, 2022</w:t>
      </w:r>
      <w:r w:rsidR="002B04E4" w:rsidRPr="0030358A">
        <w:rPr>
          <w:b/>
          <w:sz w:val="26"/>
          <w:szCs w:val="26"/>
        </w:rPr>
        <w:t>.</w:t>
      </w:r>
    </w:p>
    <w:p w14:paraId="27FA2F9D" w14:textId="287956BA" w:rsidR="002B04E4" w:rsidRPr="0030358A" w:rsidRDefault="002B04E4" w:rsidP="00E94BD7">
      <w:pPr>
        <w:pStyle w:val="BodyText"/>
        <w:jc w:val="left"/>
        <w:rPr>
          <w:sz w:val="26"/>
          <w:szCs w:val="26"/>
        </w:rPr>
      </w:pPr>
      <w:r w:rsidRPr="0030358A">
        <w:rPr>
          <w:sz w:val="26"/>
          <w:szCs w:val="26"/>
        </w:rPr>
        <w:t xml:space="preserve">For your convenience, there are four methods you can use to submit your comments to the Commission.  </w:t>
      </w:r>
      <w:r w:rsidR="00F0457B" w:rsidRPr="0030358A">
        <w:rPr>
          <w:sz w:val="26"/>
          <w:szCs w:val="26"/>
        </w:rPr>
        <w:t xml:space="preserve">The Commission will provide equal consideration to all </w:t>
      </w:r>
      <w:r w:rsidR="00F0457B" w:rsidRPr="0030358A">
        <w:rPr>
          <w:sz w:val="26"/>
          <w:szCs w:val="26"/>
        </w:rPr>
        <w:lastRenderedPageBreak/>
        <w:t xml:space="preserve">comments received, whether filed in written form or provided verbally.  </w:t>
      </w:r>
      <w:r w:rsidR="00207860" w:rsidRPr="0030358A">
        <w:rPr>
          <w:sz w:val="26"/>
          <w:szCs w:val="26"/>
        </w:rPr>
        <w:t>The Commission encourages electronic filing o</w:t>
      </w:r>
      <w:r w:rsidR="008F6B7A" w:rsidRPr="0030358A">
        <w:rPr>
          <w:sz w:val="26"/>
          <w:szCs w:val="26"/>
        </w:rPr>
        <w:t>f</w:t>
      </w:r>
      <w:r w:rsidR="00207860" w:rsidRPr="0030358A">
        <w:rPr>
          <w:sz w:val="26"/>
          <w:szCs w:val="26"/>
        </w:rPr>
        <w:t xml:space="preserve"> comments and has staff available to assist you at </w:t>
      </w:r>
      <w:r w:rsidR="009324A5" w:rsidRPr="0030358A">
        <w:rPr>
          <w:sz w:val="26"/>
          <w:szCs w:val="26"/>
        </w:rPr>
        <w:t>(866) 208-3676</w:t>
      </w:r>
      <w:r w:rsidR="00207860" w:rsidRPr="0030358A">
        <w:rPr>
          <w:sz w:val="26"/>
          <w:szCs w:val="26"/>
        </w:rPr>
        <w:t xml:space="preserve"> or </w:t>
      </w:r>
      <w:hyperlink r:id="rId15" w:history="1">
        <w:r w:rsidR="00086B0D" w:rsidRPr="0030358A">
          <w:rPr>
            <w:rStyle w:val="Hyperlink"/>
            <w:sz w:val="26"/>
            <w:szCs w:val="26"/>
          </w:rPr>
          <w:t>FercOnlineSupport@ferc.gov</w:t>
        </w:r>
      </w:hyperlink>
      <w:r w:rsidR="00207860" w:rsidRPr="0030358A">
        <w:rPr>
          <w:sz w:val="26"/>
          <w:szCs w:val="26"/>
        </w:rPr>
        <w:t>.  Please carefully follow these instructions so that your comments are properly recorded.</w:t>
      </w:r>
    </w:p>
    <w:p w14:paraId="44016D48" w14:textId="77777777" w:rsidR="00207860" w:rsidRPr="0030358A" w:rsidRDefault="00CC0F47" w:rsidP="00E94BD7">
      <w:pPr>
        <w:pStyle w:val="ListNumber"/>
        <w:numPr>
          <w:ilvl w:val="0"/>
          <w:numId w:val="20"/>
        </w:numPr>
        <w:rPr>
          <w:sz w:val="26"/>
          <w:szCs w:val="26"/>
        </w:rPr>
      </w:pPr>
      <w:r w:rsidRPr="0030358A">
        <w:rPr>
          <w:sz w:val="26"/>
          <w:szCs w:val="26"/>
        </w:rPr>
        <w:t xml:space="preserve">You can file your comments electronically using the </w:t>
      </w:r>
      <w:hyperlink r:id="rId16" w:tooltip="https://ferconline.ferc.gov/QuickComment.aspx" w:history="1">
        <w:r w:rsidRPr="0030358A">
          <w:rPr>
            <w:rStyle w:val="Hyperlink"/>
            <w:color w:val="auto"/>
            <w:sz w:val="26"/>
            <w:szCs w:val="26"/>
            <w:u w:val="none"/>
          </w:rPr>
          <w:t>eComment</w:t>
        </w:r>
      </w:hyperlink>
      <w:r w:rsidRPr="0030358A">
        <w:rPr>
          <w:sz w:val="26"/>
          <w:szCs w:val="26"/>
        </w:rPr>
        <w:t xml:space="preserve"> feature on the Commission</w:t>
      </w:r>
      <w:r w:rsidR="00F35609" w:rsidRPr="0030358A">
        <w:rPr>
          <w:sz w:val="26"/>
          <w:szCs w:val="26"/>
        </w:rPr>
        <w:t>’</w:t>
      </w:r>
      <w:r w:rsidRPr="0030358A">
        <w:rPr>
          <w:sz w:val="26"/>
          <w:szCs w:val="26"/>
        </w:rPr>
        <w:t>s website (</w:t>
      </w:r>
      <w:hyperlink r:id="rId17" w:history="1">
        <w:r w:rsidRPr="0030358A">
          <w:rPr>
            <w:rStyle w:val="Hyperlink"/>
            <w:sz w:val="26"/>
            <w:szCs w:val="26"/>
          </w:rPr>
          <w:t>www.ferc.gov</w:t>
        </w:r>
      </w:hyperlink>
      <w:r w:rsidRPr="0030358A">
        <w:rPr>
          <w:sz w:val="26"/>
          <w:szCs w:val="26"/>
        </w:rPr>
        <w:t xml:space="preserve">) under the link to </w:t>
      </w:r>
      <w:hyperlink r:id="rId18" w:tooltip="https://www.ferc.gov/ferc-online/overview" w:history="1">
        <w:r w:rsidR="00763E61" w:rsidRPr="0030358A">
          <w:rPr>
            <w:rStyle w:val="Hyperlink"/>
            <w:color w:val="auto"/>
            <w:sz w:val="26"/>
            <w:szCs w:val="26"/>
            <w:u w:val="none"/>
          </w:rPr>
          <w:t>FERC Online</w:t>
        </w:r>
      </w:hyperlink>
      <w:r w:rsidRPr="0030358A">
        <w:rPr>
          <w:sz w:val="26"/>
          <w:szCs w:val="26"/>
        </w:rPr>
        <w:t>.  This is an easy method for submitting brief, text-only comments on a project</w:t>
      </w:r>
      <w:r w:rsidR="00193E66" w:rsidRPr="0030358A">
        <w:rPr>
          <w:sz w:val="26"/>
          <w:szCs w:val="26"/>
        </w:rPr>
        <w:t>;</w:t>
      </w:r>
    </w:p>
    <w:p w14:paraId="3970815F" w14:textId="73CE8ED7" w:rsidR="00207860" w:rsidRPr="0030358A" w:rsidRDefault="00193E66" w:rsidP="00E94BD7">
      <w:pPr>
        <w:pStyle w:val="ListNumber"/>
        <w:numPr>
          <w:ilvl w:val="0"/>
          <w:numId w:val="20"/>
        </w:numPr>
        <w:rPr>
          <w:sz w:val="26"/>
          <w:szCs w:val="26"/>
        </w:rPr>
      </w:pPr>
      <w:r w:rsidRPr="0030358A">
        <w:rPr>
          <w:sz w:val="26"/>
          <w:szCs w:val="26"/>
        </w:rPr>
        <w:t>You</w:t>
      </w:r>
      <w:r w:rsidR="00CC0F47" w:rsidRPr="0030358A">
        <w:rPr>
          <w:sz w:val="26"/>
          <w:szCs w:val="26"/>
        </w:rPr>
        <w:t xml:space="preserve"> can file your comments electronically by using the </w:t>
      </w:r>
      <w:hyperlink r:id="rId19" w:tooltip="https://ferconline.ferc.gov/eFiling.aspx" w:history="1">
        <w:r w:rsidR="00CC0F47" w:rsidRPr="0030358A">
          <w:rPr>
            <w:rStyle w:val="Hyperlink"/>
            <w:color w:val="auto"/>
            <w:sz w:val="26"/>
            <w:szCs w:val="26"/>
            <w:u w:val="none"/>
          </w:rPr>
          <w:t>eFiling</w:t>
        </w:r>
      </w:hyperlink>
      <w:r w:rsidR="00CC0F47" w:rsidRPr="0030358A">
        <w:rPr>
          <w:sz w:val="26"/>
          <w:szCs w:val="26"/>
        </w:rPr>
        <w:t xml:space="preserve"> feature on the Commission</w:t>
      </w:r>
      <w:r w:rsidR="00F35609" w:rsidRPr="0030358A">
        <w:rPr>
          <w:sz w:val="26"/>
          <w:szCs w:val="26"/>
        </w:rPr>
        <w:t>’</w:t>
      </w:r>
      <w:r w:rsidR="00CC0F47" w:rsidRPr="0030358A">
        <w:rPr>
          <w:sz w:val="26"/>
          <w:szCs w:val="26"/>
        </w:rPr>
        <w:t>s website (</w:t>
      </w:r>
      <w:hyperlink r:id="rId20" w:history="1">
        <w:r w:rsidR="00CC0F47" w:rsidRPr="0030358A">
          <w:rPr>
            <w:rStyle w:val="Hyperlink"/>
            <w:sz w:val="26"/>
            <w:szCs w:val="26"/>
          </w:rPr>
          <w:t>www.ferc.gov</w:t>
        </w:r>
      </w:hyperlink>
      <w:r w:rsidR="00CC0F47" w:rsidRPr="0030358A">
        <w:rPr>
          <w:sz w:val="26"/>
          <w:szCs w:val="26"/>
        </w:rPr>
        <w:t xml:space="preserve">) under the link to </w:t>
      </w:r>
      <w:hyperlink r:id="rId21" w:tooltip="https://www.ferc.gov/ferc-online/overview" w:history="1">
        <w:r w:rsidR="00763E61" w:rsidRPr="0030358A">
          <w:rPr>
            <w:rStyle w:val="Hyperlink"/>
            <w:color w:val="auto"/>
            <w:sz w:val="26"/>
            <w:szCs w:val="26"/>
            <w:u w:val="none"/>
          </w:rPr>
          <w:t>FERC Online</w:t>
        </w:r>
      </w:hyperlink>
      <w:r w:rsidR="00CC0F47" w:rsidRPr="0030358A">
        <w:rPr>
          <w:sz w:val="26"/>
          <w:szCs w:val="26"/>
        </w:rPr>
        <w:t xml:space="preserve">.  With </w:t>
      </w:r>
      <w:r w:rsidR="00AB0F8C" w:rsidRPr="0030358A">
        <w:rPr>
          <w:sz w:val="26"/>
          <w:szCs w:val="26"/>
        </w:rPr>
        <w:t>filing</w:t>
      </w:r>
      <w:r w:rsidR="00CC0F47" w:rsidRPr="0030358A">
        <w:rPr>
          <w:sz w:val="26"/>
          <w:szCs w:val="26"/>
        </w:rPr>
        <w:t xml:space="preserve">, you can provide comments in a variety of formats by attaching them as a file with your submission.  New </w:t>
      </w:r>
      <w:proofErr w:type="spellStart"/>
      <w:r w:rsidR="00CC0F47" w:rsidRPr="0030358A">
        <w:rPr>
          <w:sz w:val="26"/>
          <w:szCs w:val="26"/>
        </w:rPr>
        <w:t>eFiling</w:t>
      </w:r>
      <w:proofErr w:type="spellEnd"/>
      <w:r w:rsidR="00CC0F47" w:rsidRPr="0030358A">
        <w:rPr>
          <w:sz w:val="26"/>
          <w:szCs w:val="26"/>
        </w:rPr>
        <w:t xml:space="preserve"> users must first create an account by clicking on “</w:t>
      </w:r>
      <w:proofErr w:type="spellStart"/>
      <w:r w:rsidR="00056918">
        <w:fldChar w:fldCharType="begin"/>
      </w:r>
      <w:r w:rsidR="00056918">
        <w:instrText xml:space="preserve"> HYPERLINK "https://ferconline.ferc.gov/eRegistration.aspx" \o "https://ferconline.ferc.gov/eRegistration.aspx" </w:instrText>
      </w:r>
      <w:r w:rsidR="00056918">
        <w:fldChar w:fldCharType="separate"/>
      </w:r>
      <w:r w:rsidR="00CC0F47" w:rsidRPr="0030358A">
        <w:rPr>
          <w:rStyle w:val="Hyperlink"/>
          <w:color w:val="auto"/>
          <w:sz w:val="26"/>
          <w:szCs w:val="26"/>
          <w:u w:val="none"/>
        </w:rPr>
        <w:t>eRegister</w:t>
      </w:r>
      <w:proofErr w:type="spellEnd"/>
      <w:r w:rsidR="00056918">
        <w:rPr>
          <w:rStyle w:val="Hyperlink"/>
          <w:color w:val="auto"/>
          <w:sz w:val="26"/>
          <w:szCs w:val="26"/>
          <w:u w:val="none"/>
        </w:rPr>
        <w:fldChar w:fldCharType="end"/>
      </w:r>
      <w:r w:rsidR="00CC0F47" w:rsidRPr="0030358A">
        <w:rPr>
          <w:sz w:val="26"/>
          <w:szCs w:val="26"/>
        </w:rPr>
        <w:t>.”  If you are filing a comment on a particular project, please select “Comment on a Filing”</w:t>
      </w:r>
      <w:r w:rsidR="000D3E29" w:rsidRPr="0030358A">
        <w:rPr>
          <w:sz w:val="26"/>
          <w:szCs w:val="26"/>
        </w:rPr>
        <w:t xml:space="preserve"> as the filing type</w:t>
      </w:r>
      <w:r w:rsidRPr="0030358A">
        <w:rPr>
          <w:sz w:val="26"/>
          <w:szCs w:val="26"/>
        </w:rPr>
        <w:t xml:space="preserve">; or  </w:t>
      </w:r>
    </w:p>
    <w:p w14:paraId="5FD90019" w14:textId="34BFC1E3" w:rsidR="00D333A8" w:rsidRPr="0030358A" w:rsidRDefault="002E6038" w:rsidP="00E94BD7">
      <w:pPr>
        <w:pStyle w:val="ListNumber"/>
        <w:numPr>
          <w:ilvl w:val="0"/>
          <w:numId w:val="20"/>
        </w:numPr>
        <w:rPr>
          <w:sz w:val="26"/>
          <w:szCs w:val="26"/>
        </w:rPr>
      </w:pPr>
      <w:r w:rsidRPr="0030358A">
        <w:rPr>
          <w:sz w:val="26"/>
          <w:szCs w:val="26"/>
        </w:rPr>
        <w:t xml:space="preserve">You </w:t>
      </w:r>
      <w:r w:rsidR="00CC0F47" w:rsidRPr="0030358A">
        <w:rPr>
          <w:sz w:val="26"/>
          <w:szCs w:val="26"/>
        </w:rPr>
        <w:t xml:space="preserve">can </w:t>
      </w:r>
      <w:r w:rsidRPr="0030358A">
        <w:rPr>
          <w:sz w:val="26"/>
          <w:szCs w:val="26"/>
        </w:rPr>
        <w:t xml:space="preserve">file a paper copy of your comments </w:t>
      </w:r>
      <w:r w:rsidR="004156AD" w:rsidRPr="0030358A">
        <w:rPr>
          <w:sz w:val="26"/>
          <w:szCs w:val="26"/>
        </w:rPr>
        <w:t>by mailing them to</w:t>
      </w:r>
      <w:r w:rsidRPr="0030358A">
        <w:rPr>
          <w:sz w:val="26"/>
          <w:szCs w:val="26"/>
        </w:rPr>
        <w:t xml:space="preserve"> </w:t>
      </w:r>
      <w:r w:rsidR="00D333A8" w:rsidRPr="0030358A">
        <w:rPr>
          <w:sz w:val="26"/>
          <w:szCs w:val="26"/>
        </w:rPr>
        <w:t>the Commission</w:t>
      </w:r>
      <w:r w:rsidR="00F0457B" w:rsidRPr="0030358A">
        <w:rPr>
          <w:sz w:val="26"/>
          <w:szCs w:val="26"/>
        </w:rPr>
        <w:t>.  Be sure to reference the project docket number (CP</w:t>
      </w:r>
      <w:r w:rsidR="00B820C8" w:rsidRPr="0030358A">
        <w:rPr>
          <w:sz w:val="26"/>
          <w:szCs w:val="26"/>
        </w:rPr>
        <w:t>22-466-000</w:t>
      </w:r>
      <w:r w:rsidR="00F0457B" w:rsidRPr="0030358A">
        <w:rPr>
          <w:sz w:val="26"/>
          <w:szCs w:val="26"/>
        </w:rPr>
        <w:t>)</w:t>
      </w:r>
      <w:r w:rsidR="00D333A8" w:rsidRPr="0030358A">
        <w:rPr>
          <w:sz w:val="26"/>
          <w:szCs w:val="26"/>
        </w:rPr>
        <w:t xml:space="preserve"> on your letter.  Submissions sent via the U.S. Postal Service must be addressed to: Kimberly D. Bose, Secretary, Federal Energy Regulatory Commission, 888 First Street NE, Room 1A, Washington, DC  20426. </w:t>
      </w:r>
      <w:bookmarkStart w:id="2" w:name="_Hlk44071138"/>
      <w:r w:rsidR="00D333A8" w:rsidRPr="0030358A">
        <w:rPr>
          <w:sz w:val="26"/>
          <w:szCs w:val="26"/>
        </w:rPr>
        <w:t>Submissions sent via any other carrier must be addressed to: Kimberly D. Bose, Secretary, Federal Energy Regulatory Commission, 12225 Wilkins Avenue, Rockville, M</w:t>
      </w:r>
      <w:r w:rsidR="00E1661B" w:rsidRPr="0030358A">
        <w:rPr>
          <w:sz w:val="26"/>
          <w:szCs w:val="26"/>
        </w:rPr>
        <w:t>D</w:t>
      </w:r>
      <w:r w:rsidR="00D333A8" w:rsidRPr="0030358A">
        <w:rPr>
          <w:sz w:val="26"/>
          <w:szCs w:val="26"/>
        </w:rPr>
        <w:t xml:space="preserve"> 20852.</w:t>
      </w:r>
      <w:bookmarkEnd w:id="2"/>
    </w:p>
    <w:p w14:paraId="625B4B87" w14:textId="298EBCCB" w:rsidR="008B3188" w:rsidRDefault="00A06E1E" w:rsidP="00DA5C91">
      <w:pPr>
        <w:pStyle w:val="ListNumber"/>
        <w:numPr>
          <w:ilvl w:val="0"/>
          <w:numId w:val="20"/>
        </w:numPr>
        <w:spacing w:after="0"/>
        <w:rPr>
          <w:sz w:val="26"/>
          <w:szCs w:val="26"/>
        </w:rPr>
      </w:pPr>
      <w:r w:rsidRPr="0030358A">
        <w:rPr>
          <w:sz w:val="26"/>
          <w:szCs w:val="26"/>
        </w:rPr>
        <w:t>In lieu of sending written or electronic comments, the C</w:t>
      </w:r>
      <w:r w:rsidR="00612CA0" w:rsidRPr="0030358A">
        <w:rPr>
          <w:sz w:val="26"/>
          <w:szCs w:val="26"/>
        </w:rPr>
        <w:t>ommission</w:t>
      </w:r>
      <w:r w:rsidRPr="0030358A">
        <w:rPr>
          <w:sz w:val="26"/>
          <w:szCs w:val="26"/>
        </w:rPr>
        <w:t xml:space="preserve"> invites you to attend one of the public comment </w:t>
      </w:r>
      <w:r w:rsidR="00C440EE" w:rsidRPr="0030358A">
        <w:rPr>
          <w:sz w:val="26"/>
          <w:szCs w:val="26"/>
        </w:rPr>
        <w:t>session</w:t>
      </w:r>
      <w:r w:rsidRPr="0030358A">
        <w:rPr>
          <w:sz w:val="26"/>
          <w:szCs w:val="26"/>
        </w:rPr>
        <w:t xml:space="preserve">s </w:t>
      </w:r>
      <w:r w:rsidR="00612CA0" w:rsidRPr="0030358A">
        <w:rPr>
          <w:sz w:val="26"/>
          <w:szCs w:val="26"/>
        </w:rPr>
        <w:t>i</w:t>
      </w:r>
      <w:r w:rsidRPr="0030358A">
        <w:rPr>
          <w:sz w:val="26"/>
          <w:szCs w:val="26"/>
        </w:rPr>
        <w:t>t</w:t>
      </w:r>
      <w:r w:rsidR="00612CA0" w:rsidRPr="0030358A">
        <w:rPr>
          <w:sz w:val="26"/>
          <w:szCs w:val="26"/>
        </w:rPr>
        <w:t>s</w:t>
      </w:r>
      <w:r w:rsidRPr="0030358A">
        <w:rPr>
          <w:sz w:val="26"/>
          <w:szCs w:val="26"/>
        </w:rPr>
        <w:t xml:space="preserve"> staff will conduct in the project area to receive comments on the draft EIS</w:t>
      </w:r>
      <w:r w:rsidR="00F0457B" w:rsidRPr="0030358A">
        <w:rPr>
          <w:sz w:val="26"/>
          <w:szCs w:val="26"/>
        </w:rPr>
        <w:t xml:space="preserve">, </w:t>
      </w:r>
      <w:r w:rsidRPr="0030358A">
        <w:rPr>
          <w:sz w:val="26"/>
          <w:szCs w:val="26"/>
        </w:rPr>
        <w:t>scheduled as follows:</w:t>
      </w:r>
    </w:p>
    <w:p w14:paraId="63ED88F7" w14:textId="77777777" w:rsidR="00E94BD7" w:rsidRPr="0030358A" w:rsidRDefault="00E94BD7" w:rsidP="00DA5C91">
      <w:pPr>
        <w:pStyle w:val="ListNumber"/>
        <w:numPr>
          <w:ilvl w:val="0"/>
          <w:numId w:val="0"/>
        </w:numPr>
        <w:spacing w:after="0"/>
        <w:ind w:left="1080"/>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4106"/>
      </w:tblGrid>
      <w:tr w:rsidR="00C82C8B" w:rsidRPr="00CD2C8B" w14:paraId="1592D953" w14:textId="77777777" w:rsidTr="0EF4B904">
        <w:trPr>
          <w:trHeight w:val="449"/>
          <w:jc w:val="center"/>
        </w:trPr>
        <w:tc>
          <w:tcPr>
            <w:tcW w:w="4030" w:type="dxa"/>
            <w:shd w:val="clear" w:color="auto" w:fill="auto"/>
            <w:vAlign w:val="center"/>
          </w:tcPr>
          <w:p w14:paraId="75AAA616" w14:textId="77777777" w:rsidR="00C82C8B" w:rsidRPr="0030358A" w:rsidRDefault="00C82C8B" w:rsidP="00057C29">
            <w:pPr>
              <w:pStyle w:val="TableHeading"/>
              <w:rPr>
                <w:sz w:val="26"/>
                <w:szCs w:val="26"/>
              </w:rPr>
            </w:pPr>
            <w:r w:rsidRPr="0030358A">
              <w:rPr>
                <w:sz w:val="26"/>
                <w:szCs w:val="26"/>
              </w:rPr>
              <w:t>Date</w:t>
            </w:r>
            <w:r w:rsidR="00F0457B" w:rsidRPr="0030358A">
              <w:rPr>
                <w:sz w:val="26"/>
                <w:szCs w:val="26"/>
              </w:rPr>
              <w:t xml:space="preserve"> and Time</w:t>
            </w:r>
          </w:p>
        </w:tc>
        <w:tc>
          <w:tcPr>
            <w:tcW w:w="4106" w:type="dxa"/>
            <w:shd w:val="clear" w:color="auto" w:fill="auto"/>
            <w:vAlign w:val="center"/>
          </w:tcPr>
          <w:p w14:paraId="2EB29F37" w14:textId="77777777" w:rsidR="00C82C8B" w:rsidRPr="0030358A" w:rsidRDefault="00C82C8B" w:rsidP="00057C29">
            <w:pPr>
              <w:pStyle w:val="TableHeading"/>
              <w:rPr>
                <w:sz w:val="26"/>
                <w:szCs w:val="26"/>
              </w:rPr>
            </w:pPr>
            <w:r w:rsidRPr="0030358A">
              <w:rPr>
                <w:sz w:val="26"/>
                <w:szCs w:val="26"/>
              </w:rPr>
              <w:t>Location</w:t>
            </w:r>
          </w:p>
        </w:tc>
      </w:tr>
      <w:tr w:rsidR="00C82C8B" w:rsidRPr="00CD2C8B" w14:paraId="0513EEBF" w14:textId="77777777" w:rsidTr="00BA694E">
        <w:trPr>
          <w:trHeight w:val="1250"/>
          <w:jc w:val="center"/>
        </w:trPr>
        <w:tc>
          <w:tcPr>
            <w:tcW w:w="4030" w:type="dxa"/>
            <w:shd w:val="clear" w:color="auto" w:fill="auto"/>
          </w:tcPr>
          <w:p w14:paraId="70DD1FF1" w14:textId="02BAE007" w:rsidR="00C82C8B" w:rsidRPr="00EF114F" w:rsidRDefault="004B2C1B" w:rsidP="004E1B97">
            <w:pPr>
              <w:pStyle w:val="TableText"/>
              <w:spacing w:before="0" w:after="0"/>
              <w:rPr>
                <w:rFonts w:ascii="Times New Roman" w:hAnsi="Times New Roman"/>
                <w:sz w:val="26"/>
              </w:rPr>
            </w:pPr>
            <w:r w:rsidRPr="00EF114F">
              <w:rPr>
                <w:rFonts w:ascii="Times New Roman" w:hAnsi="Times New Roman"/>
                <w:sz w:val="26"/>
              </w:rPr>
              <w:t xml:space="preserve">Tuesday, November </w:t>
            </w:r>
            <w:r w:rsidR="00211735" w:rsidRPr="00EF114F">
              <w:rPr>
                <w:rFonts w:ascii="Times New Roman" w:hAnsi="Times New Roman"/>
                <w:sz w:val="26"/>
              </w:rPr>
              <w:t>29, 2022</w:t>
            </w:r>
          </w:p>
          <w:p w14:paraId="6E1F4DA5" w14:textId="56312E07" w:rsidR="00837BE8" w:rsidRPr="00EF114F" w:rsidRDefault="002C1C44" w:rsidP="004E1B97">
            <w:pPr>
              <w:pStyle w:val="TableText"/>
              <w:spacing w:before="0" w:after="0"/>
              <w:rPr>
                <w:rFonts w:ascii="Times New Roman" w:hAnsi="Times New Roman"/>
                <w:sz w:val="26"/>
              </w:rPr>
            </w:pPr>
            <w:r w:rsidRPr="00EF114F">
              <w:rPr>
                <w:rFonts w:ascii="Times New Roman" w:hAnsi="Times New Roman"/>
                <w:sz w:val="26"/>
              </w:rPr>
              <w:t>5:00 pm – 7:00 pm</w:t>
            </w:r>
          </w:p>
        </w:tc>
        <w:tc>
          <w:tcPr>
            <w:tcW w:w="4106" w:type="dxa"/>
            <w:shd w:val="clear" w:color="auto" w:fill="auto"/>
          </w:tcPr>
          <w:p w14:paraId="13C1875E" w14:textId="37BFB94F" w:rsidR="0005798D" w:rsidRPr="00EF114F" w:rsidRDefault="00466226" w:rsidP="00383955">
            <w:pPr>
              <w:pStyle w:val="TableText"/>
              <w:spacing w:before="0" w:after="0"/>
              <w:rPr>
                <w:rFonts w:ascii="Times New Roman" w:hAnsi="Times New Roman"/>
                <w:sz w:val="26"/>
              </w:rPr>
            </w:pPr>
            <w:r w:rsidRPr="00EF114F">
              <w:rPr>
                <w:rFonts w:ascii="Times New Roman" w:hAnsi="Times New Roman"/>
                <w:sz w:val="26"/>
              </w:rPr>
              <w:t>Wahpeton City Hall</w:t>
            </w:r>
          </w:p>
          <w:p w14:paraId="43BC2CC3" w14:textId="77777777" w:rsidR="000506E2" w:rsidRPr="00EF114F" w:rsidRDefault="001B0C45" w:rsidP="00383955">
            <w:pPr>
              <w:pStyle w:val="TableText"/>
              <w:spacing w:before="0" w:after="0"/>
              <w:rPr>
                <w:rFonts w:ascii="Times New Roman" w:hAnsi="Times New Roman"/>
                <w:sz w:val="26"/>
              </w:rPr>
            </w:pPr>
            <w:r w:rsidRPr="00EF114F">
              <w:rPr>
                <w:rFonts w:ascii="Times New Roman" w:hAnsi="Times New Roman"/>
                <w:sz w:val="26"/>
              </w:rPr>
              <w:t>1900 4</w:t>
            </w:r>
            <w:r w:rsidRPr="00EF114F">
              <w:rPr>
                <w:rFonts w:ascii="Times New Roman" w:hAnsi="Times New Roman"/>
                <w:sz w:val="26"/>
                <w:vertAlign w:val="superscript"/>
              </w:rPr>
              <w:t>th</w:t>
            </w:r>
            <w:r w:rsidRPr="00EF114F">
              <w:rPr>
                <w:rFonts w:ascii="Times New Roman" w:hAnsi="Times New Roman"/>
                <w:sz w:val="26"/>
              </w:rPr>
              <w:t xml:space="preserve"> Str</w:t>
            </w:r>
            <w:r w:rsidR="000506E2" w:rsidRPr="00EF114F">
              <w:rPr>
                <w:rFonts w:ascii="Times New Roman" w:hAnsi="Times New Roman"/>
                <w:sz w:val="26"/>
              </w:rPr>
              <w:t>e</w:t>
            </w:r>
            <w:r w:rsidRPr="00EF114F">
              <w:rPr>
                <w:rFonts w:ascii="Times New Roman" w:hAnsi="Times New Roman"/>
                <w:sz w:val="26"/>
              </w:rPr>
              <w:t>et N</w:t>
            </w:r>
          </w:p>
          <w:p w14:paraId="0272E38A" w14:textId="5134D25B" w:rsidR="0005798D" w:rsidRPr="00EF114F" w:rsidRDefault="000506E2" w:rsidP="00383955">
            <w:pPr>
              <w:pStyle w:val="TableText"/>
              <w:spacing w:before="0" w:after="0"/>
              <w:rPr>
                <w:rFonts w:ascii="Times New Roman" w:hAnsi="Times New Roman"/>
                <w:sz w:val="26"/>
              </w:rPr>
            </w:pPr>
            <w:r w:rsidRPr="00EF114F">
              <w:rPr>
                <w:rFonts w:ascii="Times New Roman" w:hAnsi="Times New Roman"/>
                <w:sz w:val="26"/>
              </w:rPr>
              <w:t>Wahpeton, ND 58075</w:t>
            </w:r>
          </w:p>
          <w:p w14:paraId="0C8FD611" w14:textId="70AA5FBF" w:rsidR="00383955" w:rsidRPr="00EF114F" w:rsidRDefault="00235B6E" w:rsidP="00383955">
            <w:pPr>
              <w:pStyle w:val="TableText"/>
              <w:spacing w:before="0" w:after="0"/>
              <w:rPr>
                <w:rFonts w:ascii="Times New Roman" w:hAnsi="Times New Roman"/>
                <w:sz w:val="26"/>
              </w:rPr>
            </w:pPr>
            <w:r w:rsidRPr="00EF114F">
              <w:rPr>
                <w:rFonts w:ascii="Times New Roman" w:hAnsi="Times New Roman"/>
                <w:sz w:val="26"/>
              </w:rPr>
              <w:t>(701) 591-</w:t>
            </w:r>
            <w:r w:rsidR="0017559B" w:rsidRPr="00EF114F">
              <w:rPr>
                <w:rFonts w:ascii="Times New Roman" w:hAnsi="Times New Roman"/>
                <w:sz w:val="26"/>
              </w:rPr>
              <w:t>2110</w:t>
            </w:r>
          </w:p>
        </w:tc>
      </w:tr>
      <w:tr w:rsidR="0005798D" w:rsidRPr="00CD2C8B" w14:paraId="17382CB8" w14:textId="77777777" w:rsidTr="0EF4B904">
        <w:trPr>
          <w:jc w:val="center"/>
        </w:trPr>
        <w:tc>
          <w:tcPr>
            <w:tcW w:w="4030" w:type="dxa"/>
            <w:shd w:val="clear" w:color="auto" w:fill="auto"/>
          </w:tcPr>
          <w:p w14:paraId="6219CC10" w14:textId="3BBBBB76" w:rsidR="0005798D" w:rsidRPr="00EF114F" w:rsidRDefault="007E3CC9" w:rsidP="004E1B97">
            <w:pPr>
              <w:pStyle w:val="TableText"/>
              <w:spacing w:before="0" w:after="0"/>
              <w:rPr>
                <w:rFonts w:ascii="Times New Roman" w:hAnsi="Times New Roman"/>
                <w:sz w:val="26"/>
              </w:rPr>
            </w:pPr>
            <w:r w:rsidRPr="00EF114F">
              <w:rPr>
                <w:rFonts w:ascii="Times New Roman" w:hAnsi="Times New Roman"/>
                <w:sz w:val="26"/>
              </w:rPr>
              <w:t>Wednesday, November 30, 2022</w:t>
            </w:r>
          </w:p>
          <w:p w14:paraId="12B67EB9" w14:textId="2C1362BA" w:rsidR="00837BE8" w:rsidRPr="00EF114F" w:rsidRDefault="007E3CC9" w:rsidP="004E1B97">
            <w:pPr>
              <w:pStyle w:val="TableText"/>
              <w:spacing w:before="0" w:after="0"/>
              <w:rPr>
                <w:rFonts w:ascii="Times New Roman" w:hAnsi="Times New Roman"/>
                <w:sz w:val="26"/>
              </w:rPr>
            </w:pPr>
            <w:r w:rsidRPr="00EF114F">
              <w:rPr>
                <w:rFonts w:ascii="Times New Roman" w:hAnsi="Times New Roman"/>
                <w:sz w:val="26"/>
              </w:rPr>
              <w:t>5:00 pm – 7:00 pm</w:t>
            </w:r>
          </w:p>
        </w:tc>
        <w:tc>
          <w:tcPr>
            <w:tcW w:w="4106" w:type="dxa"/>
            <w:shd w:val="clear" w:color="auto" w:fill="auto"/>
          </w:tcPr>
          <w:p w14:paraId="117F1CD6" w14:textId="1C9FEDF4" w:rsidR="0005798D" w:rsidRPr="00EF114F" w:rsidRDefault="0041122E" w:rsidP="00383955">
            <w:pPr>
              <w:pStyle w:val="TableText"/>
              <w:spacing w:before="0" w:after="0"/>
              <w:rPr>
                <w:rFonts w:ascii="Times New Roman" w:hAnsi="Times New Roman"/>
                <w:sz w:val="26"/>
              </w:rPr>
            </w:pPr>
            <w:r w:rsidRPr="00EF114F">
              <w:rPr>
                <w:rFonts w:ascii="Times New Roman" w:hAnsi="Times New Roman"/>
                <w:sz w:val="26"/>
              </w:rPr>
              <w:t>Kindred High School</w:t>
            </w:r>
            <w:r w:rsidR="00143EF6" w:rsidRPr="00EF114F">
              <w:rPr>
                <w:rFonts w:ascii="Times New Roman" w:hAnsi="Times New Roman"/>
                <w:sz w:val="26"/>
              </w:rPr>
              <w:t xml:space="preserve"> </w:t>
            </w:r>
            <w:r w:rsidR="00CD2C8B" w:rsidRPr="00EF114F">
              <w:rPr>
                <w:rFonts w:ascii="Times New Roman" w:hAnsi="Times New Roman"/>
                <w:sz w:val="26"/>
              </w:rPr>
              <w:br/>
            </w:r>
            <w:r w:rsidR="00143EF6" w:rsidRPr="00EF114F">
              <w:rPr>
                <w:rFonts w:ascii="Times New Roman" w:hAnsi="Times New Roman"/>
                <w:sz w:val="26"/>
              </w:rPr>
              <w:t>225 Dakota Street</w:t>
            </w:r>
          </w:p>
          <w:p w14:paraId="418DF4A2" w14:textId="149D26E0" w:rsidR="00143EF6" w:rsidRPr="00EF114F" w:rsidRDefault="00143EF6" w:rsidP="00383955">
            <w:pPr>
              <w:pStyle w:val="TableText"/>
              <w:spacing w:before="0" w:after="0"/>
              <w:rPr>
                <w:rFonts w:ascii="Times New Roman" w:hAnsi="Times New Roman"/>
                <w:sz w:val="26"/>
              </w:rPr>
            </w:pPr>
            <w:r w:rsidRPr="00EF114F">
              <w:rPr>
                <w:rFonts w:ascii="Times New Roman" w:hAnsi="Times New Roman"/>
                <w:sz w:val="26"/>
              </w:rPr>
              <w:t>Kindred, ND 58051</w:t>
            </w:r>
          </w:p>
          <w:p w14:paraId="5481EB99" w14:textId="3E786F06" w:rsidR="0005798D" w:rsidRPr="00EF114F" w:rsidRDefault="00107490" w:rsidP="00383955">
            <w:pPr>
              <w:pStyle w:val="TableText"/>
              <w:spacing w:before="0" w:after="0"/>
              <w:rPr>
                <w:rFonts w:ascii="Times New Roman" w:hAnsi="Times New Roman"/>
                <w:sz w:val="26"/>
              </w:rPr>
            </w:pPr>
            <w:r w:rsidRPr="00EF114F">
              <w:rPr>
                <w:rFonts w:ascii="Times New Roman" w:hAnsi="Times New Roman"/>
                <w:sz w:val="26"/>
              </w:rPr>
              <w:t xml:space="preserve">(701) </w:t>
            </w:r>
            <w:r w:rsidR="006A7076" w:rsidRPr="00EF114F">
              <w:rPr>
                <w:rFonts w:ascii="Times New Roman" w:hAnsi="Times New Roman"/>
                <w:sz w:val="26"/>
              </w:rPr>
              <w:t>428-3177</w:t>
            </w:r>
          </w:p>
        </w:tc>
      </w:tr>
    </w:tbl>
    <w:p w14:paraId="7AF7327C" w14:textId="77777777" w:rsidR="0047400A" w:rsidRPr="0030358A" w:rsidRDefault="0047400A" w:rsidP="00DA5C91">
      <w:pPr>
        <w:pStyle w:val="BodyText"/>
        <w:spacing w:after="0"/>
        <w:rPr>
          <w:sz w:val="26"/>
          <w:szCs w:val="26"/>
        </w:rPr>
      </w:pPr>
    </w:p>
    <w:p w14:paraId="7858ACBD" w14:textId="77777777" w:rsidR="00C440EE" w:rsidRPr="00AC5C23" w:rsidRDefault="00C440EE" w:rsidP="00E94BD7">
      <w:pPr>
        <w:pStyle w:val="BodyText"/>
        <w:ind w:left="1080" w:firstLine="0"/>
        <w:jc w:val="left"/>
        <w:rPr>
          <w:sz w:val="26"/>
          <w:szCs w:val="26"/>
        </w:rPr>
      </w:pPr>
      <w:r w:rsidRPr="0030358A">
        <w:rPr>
          <w:sz w:val="26"/>
          <w:szCs w:val="26"/>
        </w:rPr>
        <w:t xml:space="preserve">The primary goal of these </w:t>
      </w:r>
      <w:r w:rsidR="00577922" w:rsidRPr="0030358A">
        <w:rPr>
          <w:sz w:val="26"/>
          <w:szCs w:val="26"/>
        </w:rPr>
        <w:t>comment</w:t>
      </w:r>
      <w:r w:rsidRPr="0030358A">
        <w:rPr>
          <w:sz w:val="26"/>
          <w:szCs w:val="26"/>
        </w:rPr>
        <w:t xml:space="preserve"> sessions is to have you identify the specific environmental issues and concerns </w:t>
      </w:r>
      <w:r w:rsidR="00F71122" w:rsidRPr="0030358A">
        <w:rPr>
          <w:sz w:val="26"/>
          <w:szCs w:val="26"/>
        </w:rPr>
        <w:t xml:space="preserve">with the </w:t>
      </w:r>
      <w:r w:rsidR="00090AF6" w:rsidRPr="0030358A">
        <w:rPr>
          <w:sz w:val="26"/>
          <w:szCs w:val="26"/>
        </w:rPr>
        <w:t>draft EIS</w:t>
      </w:r>
      <w:r w:rsidRPr="0030358A">
        <w:rPr>
          <w:sz w:val="26"/>
          <w:szCs w:val="26"/>
        </w:rPr>
        <w:t xml:space="preserve">.  Individual verbal comments will be taken on a one-on-one basis with a court reporter. This format is designed to receive the maximum amount of verbal comments, in a </w:t>
      </w:r>
      <w:r w:rsidRPr="00AC5C23">
        <w:rPr>
          <w:sz w:val="26"/>
          <w:szCs w:val="26"/>
        </w:rPr>
        <w:t xml:space="preserve">convenient way during the timeframe allotted. </w:t>
      </w:r>
    </w:p>
    <w:p w14:paraId="6384CB34" w14:textId="55E40F6F" w:rsidR="00ED55A8" w:rsidRPr="0030358A" w:rsidRDefault="00ED55A8" w:rsidP="00E94BD7">
      <w:pPr>
        <w:pStyle w:val="BodyText"/>
        <w:ind w:left="1080" w:firstLine="0"/>
        <w:jc w:val="left"/>
        <w:rPr>
          <w:sz w:val="26"/>
          <w:szCs w:val="26"/>
        </w:rPr>
      </w:pPr>
      <w:r w:rsidRPr="00AC5C23">
        <w:rPr>
          <w:sz w:val="26"/>
          <w:szCs w:val="26"/>
        </w:rPr>
        <w:lastRenderedPageBreak/>
        <w:t xml:space="preserve">Each </w:t>
      </w:r>
      <w:r w:rsidR="00C01CD1" w:rsidRPr="00AC5C23">
        <w:rPr>
          <w:sz w:val="26"/>
          <w:szCs w:val="26"/>
        </w:rPr>
        <w:t>comment</w:t>
      </w:r>
      <w:r w:rsidRPr="00AC5C23">
        <w:rPr>
          <w:sz w:val="26"/>
          <w:szCs w:val="26"/>
        </w:rPr>
        <w:t xml:space="preserve"> session is scheduled from </w:t>
      </w:r>
      <w:r w:rsidR="006A7076" w:rsidRPr="00AC5C23">
        <w:rPr>
          <w:sz w:val="26"/>
          <w:szCs w:val="26"/>
        </w:rPr>
        <w:t xml:space="preserve">5:00 </w:t>
      </w:r>
      <w:r w:rsidRPr="00AC5C23">
        <w:rPr>
          <w:sz w:val="26"/>
          <w:szCs w:val="26"/>
        </w:rPr>
        <w:t xml:space="preserve">pm to </w:t>
      </w:r>
      <w:r w:rsidR="00611870" w:rsidRPr="00AC5C23">
        <w:rPr>
          <w:sz w:val="26"/>
          <w:szCs w:val="26"/>
        </w:rPr>
        <w:t>7:00</w:t>
      </w:r>
      <w:r w:rsidRPr="00AC5C23">
        <w:rPr>
          <w:sz w:val="26"/>
          <w:szCs w:val="26"/>
        </w:rPr>
        <w:t xml:space="preserve">pm </w:t>
      </w:r>
      <w:r w:rsidR="005870F1" w:rsidRPr="00AC5C23">
        <w:rPr>
          <w:sz w:val="26"/>
          <w:szCs w:val="26"/>
        </w:rPr>
        <w:t xml:space="preserve">Central </w:t>
      </w:r>
      <w:r w:rsidR="002F6872" w:rsidRPr="00AC5C23">
        <w:rPr>
          <w:sz w:val="26"/>
          <w:szCs w:val="26"/>
        </w:rPr>
        <w:t>Standard</w:t>
      </w:r>
      <w:r w:rsidR="007C17DC" w:rsidRPr="00AC5C23">
        <w:rPr>
          <w:sz w:val="26"/>
          <w:szCs w:val="26"/>
        </w:rPr>
        <w:t xml:space="preserve"> Time</w:t>
      </w:r>
      <w:r w:rsidRPr="00AC5C23">
        <w:rPr>
          <w:sz w:val="26"/>
          <w:szCs w:val="26"/>
        </w:rPr>
        <w:t xml:space="preserve">.  You may arrive at any time after </w:t>
      </w:r>
      <w:r w:rsidR="00D55624" w:rsidRPr="00AC5C23">
        <w:rPr>
          <w:sz w:val="26"/>
          <w:szCs w:val="26"/>
        </w:rPr>
        <w:t>5</w:t>
      </w:r>
      <w:r w:rsidR="003B401C" w:rsidRPr="00AC5C23">
        <w:rPr>
          <w:sz w:val="26"/>
          <w:szCs w:val="26"/>
        </w:rPr>
        <w:t>:</w:t>
      </w:r>
      <w:r w:rsidR="00D55624" w:rsidRPr="00AC5C23">
        <w:rPr>
          <w:sz w:val="26"/>
          <w:szCs w:val="26"/>
        </w:rPr>
        <w:t>0</w:t>
      </w:r>
      <w:r w:rsidR="003B401C" w:rsidRPr="00AC5C23">
        <w:rPr>
          <w:sz w:val="26"/>
          <w:szCs w:val="26"/>
        </w:rPr>
        <w:t xml:space="preserve">0 </w:t>
      </w:r>
      <w:r w:rsidRPr="00AC5C23">
        <w:rPr>
          <w:sz w:val="26"/>
          <w:szCs w:val="26"/>
        </w:rPr>
        <w:t>pm.  The</w:t>
      </w:r>
      <w:r w:rsidRPr="0030358A">
        <w:rPr>
          <w:sz w:val="26"/>
          <w:szCs w:val="26"/>
        </w:rPr>
        <w:t xml:space="preserve">re will not be a formal presentation by Commission staff when the session opens.  Comments will be taken until </w:t>
      </w:r>
      <w:r w:rsidR="003B401C" w:rsidRPr="0030358A">
        <w:rPr>
          <w:sz w:val="26"/>
          <w:szCs w:val="26"/>
        </w:rPr>
        <w:t>7:00</w:t>
      </w:r>
      <w:r w:rsidRPr="0030358A">
        <w:rPr>
          <w:sz w:val="26"/>
          <w:szCs w:val="26"/>
        </w:rPr>
        <w:t xml:space="preserve"> pm.  Please see appendix 1 for additional information on the session format and conduct.</w:t>
      </w:r>
      <w:r w:rsidRPr="00CD2C8B">
        <w:rPr>
          <w:rStyle w:val="FootnoteReference"/>
          <w:sz w:val="26"/>
          <w:szCs w:val="26"/>
        </w:rPr>
        <w:footnoteReference w:id="2"/>
      </w:r>
      <w:r w:rsidRPr="0030358A">
        <w:rPr>
          <w:sz w:val="26"/>
          <w:szCs w:val="26"/>
        </w:rPr>
        <w:t xml:space="preserve"> </w:t>
      </w:r>
    </w:p>
    <w:p w14:paraId="26D4AF92" w14:textId="1B2845BA" w:rsidR="00C440EE" w:rsidRPr="0030358A" w:rsidRDefault="00C440EE" w:rsidP="00E94BD7">
      <w:pPr>
        <w:pStyle w:val="BodyText"/>
        <w:ind w:left="1080" w:firstLine="0"/>
        <w:jc w:val="left"/>
        <w:rPr>
          <w:sz w:val="26"/>
          <w:szCs w:val="26"/>
        </w:rPr>
      </w:pPr>
      <w:r w:rsidRPr="0030358A">
        <w:rPr>
          <w:sz w:val="26"/>
          <w:szCs w:val="26"/>
        </w:rPr>
        <w:t xml:space="preserve">Your verbal comments will be recorded by the court reporter (with FERC staff or representative present) and become part of the public record for this proceeding.  Transcripts will be publicly available on FERC’s eLibrary system (see </w:t>
      </w:r>
      <w:r w:rsidR="000C4254" w:rsidRPr="0030358A">
        <w:rPr>
          <w:sz w:val="26"/>
          <w:szCs w:val="26"/>
        </w:rPr>
        <w:t>page 2</w:t>
      </w:r>
      <w:r w:rsidRPr="0030358A">
        <w:rPr>
          <w:sz w:val="26"/>
          <w:szCs w:val="26"/>
        </w:rPr>
        <w:t xml:space="preserve"> for instructions on using eLibrary).  If a significant number of people are interested in providing verbal comments in the one-on-one settings, a time limit of 5 minutes may be implemented for each commentor.  </w:t>
      </w:r>
      <w:r w:rsidR="00141F41" w:rsidRPr="0030358A">
        <w:rPr>
          <w:sz w:val="26"/>
          <w:szCs w:val="26"/>
        </w:rPr>
        <w:t>Although there will not be a formal presentation, Commission staff will be available throughout the comment session to answer your questions about the environmental review process.</w:t>
      </w:r>
    </w:p>
    <w:p w14:paraId="6B35821E" w14:textId="5FEB135F" w:rsidR="00141F41" w:rsidRPr="0030358A" w:rsidRDefault="00141F41" w:rsidP="00E94BD7">
      <w:pPr>
        <w:pStyle w:val="BodyText"/>
        <w:ind w:left="1080" w:firstLine="0"/>
        <w:jc w:val="left"/>
        <w:rPr>
          <w:sz w:val="26"/>
          <w:szCs w:val="26"/>
        </w:rPr>
      </w:pPr>
      <w:r w:rsidRPr="0030358A">
        <w:rPr>
          <w:b/>
          <w:sz w:val="26"/>
          <w:szCs w:val="26"/>
        </w:rPr>
        <w:t>It is important to note that the Commission provides equal consideration to all comments received, whether filed in written form or provided orally at a comment session.</w:t>
      </w:r>
      <w:r w:rsidRPr="0030358A">
        <w:rPr>
          <w:sz w:val="26"/>
          <w:szCs w:val="26"/>
        </w:rPr>
        <w:t xml:space="preserve">  </w:t>
      </w:r>
    </w:p>
    <w:p w14:paraId="46B50C62" w14:textId="0749E8C5" w:rsidR="00DA5C91" w:rsidRPr="00AC5C23" w:rsidRDefault="00294F7A" w:rsidP="00DA5C91">
      <w:pPr>
        <w:pStyle w:val="BodyText"/>
        <w:jc w:val="left"/>
        <w:rPr>
          <w:b/>
          <w:sz w:val="26"/>
          <w:szCs w:val="26"/>
        </w:rPr>
      </w:pPr>
      <w:r w:rsidRPr="0030358A">
        <w:rPr>
          <w:sz w:val="26"/>
          <w:szCs w:val="26"/>
        </w:rPr>
        <w:t xml:space="preserve">Any person seeking to become a party to the proceeding must file a motion to intervene pursuant to Rule 214 of the Commission’s Rules of Practice and Procedures (18 CFR Part 385.214).  </w:t>
      </w:r>
      <w:r w:rsidR="004861D1" w:rsidRPr="0030358A">
        <w:rPr>
          <w:sz w:val="26"/>
          <w:szCs w:val="26"/>
          <w:lang w:val="x-none"/>
        </w:rPr>
        <w:t>Motions to</w:t>
      </w:r>
      <w:r w:rsidR="004861D1" w:rsidRPr="0030358A">
        <w:rPr>
          <w:sz w:val="26"/>
          <w:szCs w:val="26"/>
        </w:rPr>
        <w:t xml:space="preserve"> </w:t>
      </w:r>
      <w:r w:rsidR="004861D1" w:rsidRPr="0030358A">
        <w:rPr>
          <w:sz w:val="26"/>
          <w:szCs w:val="26"/>
          <w:lang w:val="x-none"/>
        </w:rPr>
        <w:t xml:space="preserve">intervene are more fully described at </w:t>
      </w:r>
      <w:hyperlink r:id="rId22" w:history="1">
        <w:r w:rsidR="00B6579A" w:rsidRPr="0030358A">
          <w:rPr>
            <w:rStyle w:val="Hyperlink"/>
            <w:bCs/>
            <w:sz w:val="26"/>
            <w:szCs w:val="26"/>
          </w:rPr>
          <w:t>https://www.ferc.gov/how-intervene</w:t>
        </w:r>
      </w:hyperlink>
      <w:r w:rsidR="004861D1" w:rsidRPr="0030358A">
        <w:rPr>
          <w:sz w:val="26"/>
          <w:szCs w:val="26"/>
        </w:rPr>
        <w:t xml:space="preserve">.  </w:t>
      </w:r>
      <w:r w:rsidRPr="0030358A">
        <w:rPr>
          <w:sz w:val="26"/>
          <w:szCs w:val="26"/>
        </w:rPr>
        <w:t xml:space="preserve">Only intervenors have the right to seek rehearing </w:t>
      </w:r>
      <w:r w:rsidR="004861D1" w:rsidRPr="0030358A">
        <w:rPr>
          <w:sz w:val="26"/>
          <w:szCs w:val="26"/>
        </w:rPr>
        <w:t xml:space="preserve">or judicial review </w:t>
      </w:r>
      <w:r w:rsidRPr="0030358A">
        <w:rPr>
          <w:sz w:val="26"/>
          <w:szCs w:val="26"/>
        </w:rPr>
        <w:t xml:space="preserve">of the Commission’s decision.  The Commission grants affected landowners and others with environmental concerns intervenor status upon showing good cause by stating that they have a clear and direct interest in this proceeding which no other party can adequately represent.  </w:t>
      </w:r>
      <w:r w:rsidRPr="0030358A">
        <w:rPr>
          <w:b/>
          <w:sz w:val="26"/>
          <w:szCs w:val="26"/>
        </w:rPr>
        <w:t xml:space="preserve">Simply filing environmental comments will not give you intervenor status, but </w:t>
      </w:r>
      <w:r w:rsidRPr="00AC5C23">
        <w:rPr>
          <w:b/>
          <w:sz w:val="26"/>
          <w:szCs w:val="26"/>
        </w:rPr>
        <w:t>you do not need intervenor status to have your comments considered.</w:t>
      </w:r>
    </w:p>
    <w:p w14:paraId="23ADD663" w14:textId="0D789839" w:rsidR="00BD2F9B" w:rsidRPr="00AC5C23" w:rsidRDefault="00BD2F9B" w:rsidP="00E94BD7">
      <w:pPr>
        <w:pStyle w:val="BodyText"/>
        <w:ind w:firstLine="0"/>
        <w:jc w:val="left"/>
        <w:rPr>
          <w:b/>
          <w:sz w:val="26"/>
          <w:szCs w:val="26"/>
        </w:rPr>
      </w:pPr>
      <w:r w:rsidRPr="00AC5C23">
        <w:rPr>
          <w:b/>
          <w:sz w:val="26"/>
          <w:szCs w:val="26"/>
        </w:rPr>
        <w:t>Route Alternative</w:t>
      </w:r>
    </w:p>
    <w:p w14:paraId="068B3494" w14:textId="63C66292" w:rsidR="00BD2F9B" w:rsidRPr="00AC5C23" w:rsidRDefault="00BD2F9B" w:rsidP="00A62405">
      <w:pPr>
        <w:pStyle w:val="BodyText"/>
        <w:spacing w:after="120"/>
        <w:jc w:val="left"/>
        <w:rPr>
          <w:bCs/>
          <w:sz w:val="26"/>
          <w:szCs w:val="26"/>
        </w:rPr>
      </w:pPr>
      <w:r w:rsidRPr="00AC5C23">
        <w:rPr>
          <w:bCs/>
          <w:sz w:val="26"/>
          <w:szCs w:val="26"/>
        </w:rPr>
        <w:t xml:space="preserve">As indicated on page 1, </w:t>
      </w:r>
      <w:r w:rsidR="006A5E24" w:rsidRPr="00AC5C23">
        <w:rPr>
          <w:bCs/>
          <w:sz w:val="26"/>
          <w:szCs w:val="26"/>
        </w:rPr>
        <w:t xml:space="preserve">some landowners are receiving this draft EIS because their property has been identified as potentially being affected by </w:t>
      </w:r>
      <w:r w:rsidR="000C7F11" w:rsidRPr="00AC5C23">
        <w:rPr>
          <w:bCs/>
          <w:sz w:val="26"/>
          <w:szCs w:val="26"/>
        </w:rPr>
        <w:t>the Wild Rice River Route Alternative – MP 55</w:t>
      </w:r>
      <w:r w:rsidR="00212478" w:rsidRPr="00AC5C23">
        <w:rPr>
          <w:bCs/>
          <w:sz w:val="26"/>
          <w:szCs w:val="26"/>
        </w:rPr>
        <w:t>, which is</w:t>
      </w:r>
      <w:r w:rsidR="00CD2928" w:rsidRPr="00AC5C23">
        <w:rPr>
          <w:bCs/>
          <w:sz w:val="26"/>
          <w:szCs w:val="26"/>
        </w:rPr>
        <w:t xml:space="preserve"> recommended by FERC staff to avoid or lessen environmental impacts along WBI Energy’s proposed pipeline route</w:t>
      </w:r>
      <w:r w:rsidR="00D16153" w:rsidRPr="00AC5C23">
        <w:rPr>
          <w:bCs/>
          <w:sz w:val="26"/>
          <w:szCs w:val="26"/>
        </w:rPr>
        <w:t xml:space="preserve">.  </w:t>
      </w:r>
      <w:r w:rsidR="008E4A2D" w:rsidRPr="00AC5C23">
        <w:rPr>
          <w:bCs/>
          <w:sz w:val="26"/>
          <w:szCs w:val="26"/>
        </w:rPr>
        <w:t>S</w:t>
      </w:r>
      <w:r w:rsidR="00D16153" w:rsidRPr="00AC5C23">
        <w:rPr>
          <w:bCs/>
          <w:sz w:val="26"/>
          <w:szCs w:val="26"/>
        </w:rPr>
        <w:t xml:space="preserve">ection </w:t>
      </w:r>
      <w:r w:rsidR="00611C29" w:rsidRPr="00AC5C23">
        <w:rPr>
          <w:bCs/>
          <w:sz w:val="26"/>
          <w:szCs w:val="26"/>
        </w:rPr>
        <w:t>3.3.1 of the draft EIS</w:t>
      </w:r>
      <w:r w:rsidR="00083B89" w:rsidRPr="00AC5C23">
        <w:rPr>
          <w:bCs/>
          <w:sz w:val="26"/>
          <w:szCs w:val="26"/>
        </w:rPr>
        <w:t xml:space="preserve"> </w:t>
      </w:r>
      <w:r w:rsidR="008E4A2D" w:rsidRPr="00AC5C23">
        <w:rPr>
          <w:bCs/>
          <w:sz w:val="26"/>
          <w:szCs w:val="26"/>
        </w:rPr>
        <w:t>contains</w:t>
      </w:r>
      <w:r w:rsidR="0091778A" w:rsidRPr="00AC5C23">
        <w:rPr>
          <w:bCs/>
          <w:sz w:val="26"/>
          <w:szCs w:val="26"/>
        </w:rPr>
        <w:t xml:space="preserve"> our analysis and discussion of this alternative</w:t>
      </w:r>
      <w:r w:rsidR="00083B89" w:rsidRPr="00AC5C23">
        <w:rPr>
          <w:bCs/>
          <w:sz w:val="26"/>
          <w:szCs w:val="26"/>
        </w:rPr>
        <w:t xml:space="preserve">.  </w:t>
      </w:r>
      <w:r w:rsidR="007F46FB" w:rsidRPr="00AC5C23">
        <w:rPr>
          <w:bCs/>
          <w:sz w:val="26"/>
          <w:szCs w:val="26"/>
        </w:rPr>
        <w:t xml:space="preserve">The Commission staff wants to ensure that all potentially affected landowners have the opportunity to </w:t>
      </w:r>
      <w:r w:rsidR="007F46FB" w:rsidRPr="00AC5C23">
        <w:rPr>
          <w:bCs/>
          <w:sz w:val="26"/>
          <w:szCs w:val="26"/>
        </w:rPr>
        <w:lastRenderedPageBreak/>
        <w:t>participate in the environmental review process</w:t>
      </w:r>
      <w:r w:rsidR="00487C4F" w:rsidRPr="00AC5C23">
        <w:rPr>
          <w:bCs/>
          <w:sz w:val="26"/>
          <w:szCs w:val="26"/>
        </w:rPr>
        <w:t>, thus staff is soliciting comments to assist with the environmental analysis of this route alternative</w:t>
      </w:r>
      <w:r w:rsidR="00122C40" w:rsidRPr="00AC5C23">
        <w:rPr>
          <w:bCs/>
          <w:sz w:val="26"/>
          <w:szCs w:val="26"/>
        </w:rPr>
        <w:t>, which will be presented in the final EIS.</w:t>
      </w:r>
      <w:r w:rsidR="00487C4F" w:rsidRPr="00AC5C23">
        <w:rPr>
          <w:bCs/>
          <w:sz w:val="26"/>
          <w:szCs w:val="26"/>
        </w:rPr>
        <w:t xml:space="preserve"> </w:t>
      </w:r>
    </w:p>
    <w:p w14:paraId="6641B41A" w14:textId="77777777" w:rsidR="00950D53" w:rsidRPr="00CD2C8B" w:rsidRDefault="00950D53" w:rsidP="00A62405">
      <w:pPr>
        <w:pStyle w:val="Heading5"/>
        <w:rPr>
          <w:b w:val="0"/>
          <w:sz w:val="26"/>
          <w:szCs w:val="26"/>
          <w:u w:val="single"/>
        </w:rPr>
      </w:pPr>
      <w:r w:rsidRPr="00AC5C23">
        <w:rPr>
          <w:sz w:val="26"/>
          <w:szCs w:val="26"/>
        </w:rPr>
        <w:t>Questions?</w:t>
      </w:r>
    </w:p>
    <w:p w14:paraId="06A21AEF" w14:textId="77777777" w:rsidR="00F92944" w:rsidRPr="0030358A" w:rsidRDefault="00F92944" w:rsidP="00A62405">
      <w:pPr>
        <w:pStyle w:val="BodyText"/>
        <w:spacing w:before="120"/>
        <w:jc w:val="left"/>
        <w:rPr>
          <w:sz w:val="26"/>
          <w:szCs w:val="26"/>
        </w:rPr>
      </w:pPr>
      <w:r w:rsidRPr="0030358A">
        <w:rPr>
          <w:sz w:val="26"/>
          <w:szCs w:val="26"/>
        </w:rPr>
        <w:t xml:space="preserve">Additional information about the project is available from the Commission’s Office of External Affairs, at </w:t>
      </w:r>
      <w:r w:rsidR="00623700" w:rsidRPr="0030358A">
        <w:rPr>
          <w:b/>
          <w:sz w:val="26"/>
          <w:szCs w:val="26"/>
        </w:rPr>
        <w:t>(</w:t>
      </w:r>
      <w:r w:rsidRPr="0030358A">
        <w:rPr>
          <w:b/>
          <w:sz w:val="26"/>
          <w:szCs w:val="26"/>
        </w:rPr>
        <w:t>866</w:t>
      </w:r>
      <w:r w:rsidR="00623700" w:rsidRPr="0030358A">
        <w:rPr>
          <w:b/>
          <w:sz w:val="26"/>
          <w:szCs w:val="26"/>
        </w:rPr>
        <w:t xml:space="preserve">) </w:t>
      </w:r>
      <w:r w:rsidRPr="0030358A">
        <w:rPr>
          <w:b/>
          <w:sz w:val="26"/>
          <w:szCs w:val="26"/>
        </w:rPr>
        <w:t>208-FERC</w:t>
      </w:r>
      <w:r w:rsidR="002D5B52" w:rsidRPr="0030358A">
        <w:rPr>
          <w:sz w:val="26"/>
          <w:szCs w:val="26"/>
        </w:rPr>
        <w:t>,</w:t>
      </w:r>
      <w:r w:rsidRPr="0030358A">
        <w:rPr>
          <w:b/>
          <w:sz w:val="26"/>
          <w:szCs w:val="26"/>
        </w:rPr>
        <w:t xml:space="preserve"> </w:t>
      </w:r>
      <w:r w:rsidRPr="0030358A">
        <w:rPr>
          <w:sz w:val="26"/>
          <w:szCs w:val="26"/>
        </w:rPr>
        <w:t>or on the FERC website (</w:t>
      </w:r>
      <w:hyperlink r:id="rId23" w:history="1">
        <w:r w:rsidRPr="0030358A">
          <w:rPr>
            <w:rStyle w:val="Hyperlink"/>
            <w:sz w:val="26"/>
            <w:szCs w:val="26"/>
          </w:rPr>
          <w:t>www.ferc.gov</w:t>
        </w:r>
      </w:hyperlink>
      <w:r w:rsidRPr="0030358A">
        <w:rPr>
          <w:sz w:val="26"/>
          <w:szCs w:val="26"/>
        </w:rPr>
        <w:t xml:space="preserve">) using the </w:t>
      </w:r>
      <w:hyperlink r:id="rId24" w:tooltip="https://www.ferc.gov/ferc-online/elibrary/overview" w:history="1">
        <w:r w:rsidR="004861D1" w:rsidRPr="0030358A">
          <w:rPr>
            <w:rStyle w:val="Hyperlink"/>
            <w:color w:val="auto"/>
            <w:sz w:val="26"/>
            <w:szCs w:val="26"/>
            <w:u w:val="none"/>
          </w:rPr>
          <w:t>eLibrary</w:t>
        </w:r>
      </w:hyperlink>
      <w:r w:rsidRPr="0030358A">
        <w:rPr>
          <w:sz w:val="26"/>
          <w:szCs w:val="26"/>
        </w:rPr>
        <w:t xml:space="preserve"> link.  The eLibrary link also</w:t>
      </w:r>
      <w:r w:rsidR="007F0A46" w:rsidRPr="0030358A">
        <w:rPr>
          <w:sz w:val="26"/>
          <w:szCs w:val="26"/>
        </w:rPr>
        <w:t xml:space="preserve"> provides access to the texts of </w:t>
      </w:r>
      <w:r w:rsidR="004861D1" w:rsidRPr="0030358A">
        <w:rPr>
          <w:sz w:val="26"/>
          <w:szCs w:val="26"/>
        </w:rPr>
        <w:t xml:space="preserve">all </w:t>
      </w:r>
      <w:r w:rsidR="007F0A46" w:rsidRPr="0030358A">
        <w:rPr>
          <w:sz w:val="26"/>
          <w:szCs w:val="26"/>
        </w:rPr>
        <w:t>formal documents issued by the Commission, such as orders, notices, and rulemakings.</w:t>
      </w:r>
    </w:p>
    <w:p w14:paraId="13EFF09C" w14:textId="77777777" w:rsidR="0006156C" w:rsidRPr="0030358A" w:rsidRDefault="005D23F2" w:rsidP="00A62405">
      <w:pPr>
        <w:pStyle w:val="BodyText"/>
        <w:jc w:val="left"/>
        <w:rPr>
          <w:sz w:val="26"/>
          <w:szCs w:val="26"/>
        </w:rPr>
      </w:pPr>
      <w:r w:rsidRPr="0030358A">
        <w:rPr>
          <w:sz w:val="26"/>
          <w:szCs w:val="26"/>
        </w:rPr>
        <w:t xml:space="preserve">In addition, the Commission offers a free service called </w:t>
      </w:r>
      <w:proofErr w:type="spellStart"/>
      <w:r w:rsidRPr="0030358A">
        <w:rPr>
          <w:sz w:val="26"/>
          <w:szCs w:val="26"/>
        </w:rPr>
        <w:t>eSubscription</w:t>
      </w:r>
      <w:proofErr w:type="spellEnd"/>
      <w:r w:rsidRPr="0030358A">
        <w:rPr>
          <w:sz w:val="26"/>
          <w:szCs w:val="26"/>
        </w:rPr>
        <w:t xml:space="preserve"> that allows you to keep track of all formal issuances and submittals in specific dockets.  This can reduce the amount of time you spend researching proceedings by automatically providing you with notification of these filings, document summaries, and direct links to the documents.  Go to </w:t>
      </w:r>
      <w:hyperlink r:id="rId25" w:history="1">
        <w:r w:rsidR="00763E61" w:rsidRPr="0030358A">
          <w:rPr>
            <w:rStyle w:val="Hyperlink"/>
            <w:sz w:val="26"/>
            <w:szCs w:val="26"/>
          </w:rPr>
          <w:t>https://www.ferc.gov/ferc-online/overview</w:t>
        </w:r>
      </w:hyperlink>
      <w:r w:rsidR="009B37B5" w:rsidRPr="0030358A">
        <w:rPr>
          <w:sz w:val="26"/>
          <w:szCs w:val="26"/>
        </w:rPr>
        <w:t xml:space="preserve"> to register for </w:t>
      </w:r>
      <w:proofErr w:type="spellStart"/>
      <w:r w:rsidR="009B37B5" w:rsidRPr="0030358A">
        <w:rPr>
          <w:sz w:val="26"/>
          <w:szCs w:val="26"/>
        </w:rPr>
        <w:t>eSubscription</w:t>
      </w:r>
      <w:proofErr w:type="spellEnd"/>
      <w:r w:rsidR="009B37B5" w:rsidRPr="0030358A">
        <w:rPr>
          <w:sz w:val="26"/>
          <w:szCs w:val="26"/>
        </w:rPr>
        <w:t>.</w:t>
      </w:r>
    </w:p>
    <w:p w14:paraId="45D50190" w14:textId="77777777" w:rsidR="005D23F2" w:rsidRPr="0030358A" w:rsidRDefault="005D23F2" w:rsidP="00057C29">
      <w:pPr>
        <w:pStyle w:val="BodyText"/>
        <w:rPr>
          <w:sz w:val="26"/>
          <w:szCs w:val="26"/>
        </w:rPr>
      </w:pPr>
    </w:p>
    <w:p w14:paraId="6D6CA94D" w14:textId="77777777" w:rsidR="005D23F2" w:rsidRPr="0030358A" w:rsidRDefault="005D23F2" w:rsidP="005D23F2">
      <w:pPr>
        <w:tabs>
          <w:tab w:val="left" w:pos="4320"/>
        </w:tabs>
        <w:ind w:firstLine="720"/>
        <w:rPr>
          <w:sz w:val="26"/>
          <w:szCs w:val="26"/>
        </w:rPr>
      </w:pPr>
      <w:r w:rsidRPr="0030358A">
        <w:rPr>
          <w:sz w:val="26"/>
          <w:szCs w:val="26"/>
        </w:rPr>
        <w:tab/>
      </w:r>
      <w:r w:rsidR="00745D9F" w:rsidRPr="0030358A">
        <w:rPr>
          <w:sz w:val="26"/>
          <w:szCs w:val="26"/>
        </w:rPr>
        <w:tab/>
      </w:r>
      <w:r w:rsidR="00745D9F" w:rsidRPr="0030358A">
        <w:rPr>
          <w:sz w:val="26"/>
          <w:szCs w:val="26"/>
        </w:rPr>
        <w:tab/>
      </w:r>
      <w:r w:rsidRPr="0030358A">
        <w:rPr>
          <w:sz w:val="26"/>
          <w:szCs w:val="26"/>
        </w:rPr>
        <w:t>Kimberly D. Bose</w:t>
      </w:r>
      <w:r w:rsidR="00F0457B" w:rsidRPr="0030358A">
        <w:rPr>
          <w:sz w:val="26"/>
          <w:szCs w:val="26"/>
        </w:rPr>
        <w:t>,</w:t>
      </w:r>
    </w:p>
    <w:p w14:paraId="4F2B1EB7" w14:textId="1E963FB6" w:rsidR="00577922" w:rsidRPr="0030358A" w:rsidRDefault="005D23F2" w:rsidP="00DA4799">
      <w:pPr>
        <w:tabs>
          <w:tab w:val="left" w:pos="4320"/>
          <w:tab w:val="left" w:pos="4680"/>
        </w:tabs>
        <w:ind w:firstLine="720"/>
        <w:rPr>
          <w:sz w:val="26"/>
          <w:szCs w:val="26"/>
        </w:rPr>
      </w:pPr>
      <w:r w:rsidRPr="0030358A">
        <w:rPr>
          <w:sz w:val="26"/>
          <w:szCs w:val="26"/>
        </w:rPr>
        <w:tab/>
      </w:r>
      <w:r w:rsidRPr="0030358A">
        <w:rPr>
          <w:sz w:val="26"/>
          <w:szCs w:val="26"/>
        </w:rPr>
        <w:tab/>
      </w:r>
      <w:r w:rsidR="00745D9F" w:rsidRPr="0030358A">
        <w:rPr>
          <w:sz w:val="26"/>
          <w:szCs w:val="26"/>
        </w:rPr>
        <w:tab/>
      </w:r>
      <w:r w:rsidR="00745D9F" w:rsidRPr="0030358A">
        <w:rPr>
          <w:sz w:val="26"/>
          <w:szCs w:val="26"/>
        </w:rPr>
        <w:tab/>
        <w:t xml:space="preserve">     </w:t>
      </w:r>
      <w:r w:rsidRPr="0030358A">
        <w:rPr>
          <w:sz w:val="26"/>
          <w:szCs w:val="26"/>
        </w:rPr>
        <w:t>Secretary</w:t>
      </w:r>
      <w:r w:rsidR="00F0457B" w:rsidRPr="0030358A">
        <w:rPr>
          <w:sz w:val="26"/>
          <w:szCs w:val="26"/>
        </w:rPr>
        <w:t>.</w:t>
      </w:r>
      <w:r w:rsidRPr="0030358A">
        <w:rPr>
          <w:sz w:val="26"/>
          <w:szCs w:val="26"/>
        </w:rPr>
        <w:tab/>
      </w:r>
    </w:p>
    <w:p w14:paraId="44463550" w14:textId="77777777" w:rsidR="00577922" w:rsidRDefault="00577922" w:rsidP="005D23F2">
      <w:pPr>
        <w:tabs>
          <w:tab w:val="left" w:pos="4320"/>
        </w:tabs>
        <w:spacing w:after="240"/>
        <w:ind w:firstLine="720"/>
        <w:sectPr w:rsidR="00577922" w:rsidSect="004A1273">
          <w:headerReference w:type="even" r:id="rId26"/>
          <w:headerReference w:type="default" r:id="rId27"/>
          <w:footerReference w:type="even" r:id="rId28"/>
          <w:footerReference w:type="default" r:id="rId29"/>
          <w:headerReference w:type="first" r:id="rId30"/>
          <w:footerReference w:type="first" r:id="rId31"/>
          <w:endnotePr>
            <w:numFmt w:val="decimal"/>
          </w:endnotePr>
          <w:pgSz w:w="12240" w:h="15840"/>
          <w:pgMar w:top="1008" w:right="1440" w:bottom="1440" w:left="1440" w:header="806" w:footer="1440" w:gutter="0"/>
          <w:pgNumType w:fmt="numberInDash"/>
          <w:cols w:space="720"/>
          <w:titlePg/>
        </w:sectPr>
      </w:pPr>
    </w:p>
    <w:p w14:paraId="547807F1" w14:textId="77777777" w:rsidR="00577922" w:rsidRDefault="00577922" w:rsidP="005D23F2">
      <w:pPr>
        <w:tabs>
          <w:tab w:val="left" w:pos="4320"/>
        </w:tabs>
        <w:spacing w:after="240"/>
        <w:ind w:firstLine="720"/>
      </w:pPr>
    </w:p>
    <w:p w14:paraId="1BD58624" w14:textId="77777777" w:rsidR="00577922" w:rsidRDefault="00577922" w:rsidP="005D23F2">
      <w:pPr>
        <w:tabs>
          <w:tab w:val="left" w:pos="4320"/>
        </w:tabs>
        <w:spacing w:after="240"/>
        <w:ind w:firstLine="720"/>
      </w:pPr>
    </w:p>
    <w:p w14:paraId="6987C188" w14:textId="77777777" w:rsidR="00577922" w:rsidRDefault="00577922" w:rsidP="005D23F2">
      <w:pPr>
        <w:tabs>
          <w:tab w:val="left" w:pos="4320"/>
        </w:tabs>
        <w:spacing w:after="240"/>
        <w:ind w:firstLine="720"/>
      </w:pPr>
    </w:p>
    <w:p w14:paraId="18186FED" w14:textId="77777777" w:rsidR="00577922" w:rsidRDefault="00577922" w:rsidP="005D23F2">
      <w:pPr>
        <w:tabs>
          <w:tab w:val="left" w:pos="4320"/>
        </w:tabs>
        <w:spacing w:after="240"/>
        <w:ind w:firstLine="720"/>
      </w:pPr>
    </w:p>
    <w:p w14:paraId="7C8A91B0" w14:textId="77777777" w:rsidR="00577922" w:rsidRDefault="00577922" w:rsidP="005D23F2">
      <w:pPr>
        <w:tabs>
          <w:tab w:val="left" w:pos="4320"/>
        </w:tabs>
        <w:spacing w:after="240"/>
        <w:ind w:firstLine="720"/>
      </w:pPr>
    </w:p>
    <w:p w14:paraId="6B040EC9" w14:textId="77777777" w:rsidR="00577922" w:rsidRDefault="00577922" w:rsidP="005D23F2">
      <w:pPr>
        <w:tabs>
          <w:tab w:val="left" w:pos="4320"/>
        </w:tabs>
        <w:spacing w:after="240"/>
        <w:ind w:firstLine="720"/>
      </w:pPr>
    </w:p>
    <w:p w14:paraId="15B82CFC" w14:textId="77777777" w:rsidR="00577922" w:rsidRDefault="00577922" w:rsidP="005D23F2">
      <w:pPr>
        <w:tabs>
          <w:tab w:val="left" w:pos="4320"/>
        </w:tabs>
        <w:spacing w:after="240"/>
        <w:ind w:firstLine="720"/>
      </w:pPr>
    </w:p>
    <w:p w14:paraId="55A26BAE" w14:textId="77777777" w:rsidR="00577922" w:rsidRDefault="00577922" w:rsidP="005D23F2">
      <w:pPr>
        <w:tabs>
          <w:tab w:val="left" w:pos="4320"/>
        </w:tabs>
        <w:spacing w:after="240"/>
        <w:ind w:firstLine="720"/>
      </w:pPr>
    </w:p>
    <w:p w14:paraId="5309CB86" w14:textId="77777777" w:rsidR="00577922" w:rsidRDefault="00577922" w:rsidP="005D23F2">
      <w:pPr>
        <w:tabs>
          <w:tab w:val="left" w:pos="4320"/>
        </w:tabs>
        <w:spacing w:after="240"/>
        <w:ind w:firstLine="720"/>
      </w:pPr>
    </w:p>
    <w:p w14:paraId="39D1C14D" w14:textId="77777777" w:rsidR="00577922" w:rsidRDefault="00577922" w:rsidP="005D23F2">
      <w:pPr>
        <w:tabs>
          <w:tab w:val="left" w:pos="4320"/>
        </w:tabs>
        <w:spacing w:after="240"/>
        <w:ind w:firstLine="720"/>
      </w:pPr>
    </w:p>
    <w:p w14:paraId="3EF176D9" w14:textId="77777777" w:rsidR="00885D9C" w:rsidRDefault="00577922" w:rsidP="00885D9C">
      <w:pPr>
        <w:spacing w:after="240"/>
        <w:jc w:val="center"/>
        <w:rPr>
          <w:rFonts w:ascii="Arial Black" w:hAnsi="Arial Black"/>
          <w:sz w:val="48"/>
          <w:szCs w:val="48"/>
        </w:rPr>
      </w:pPr>
      <w:r w:rsidRPr="00577922">
        <w:rPr>
          <w:rFonts w:ascii="Arial Black" w:hAnsi="Arial Black"/>
          <w:sz w:val="48"/>
          <w:szCs w:val="48"/>
        </w:rPr>
        <w:t>A</w:t>
      </w:r>
      <w:r>
        <w:rPr>
          <w:rFonts w:ascii="Arial Black" w:hAnsi="Arial Black"/>
          <w:sz w:val="48"/>
          <w:szCs w:val="48"/>
        </w:rPr>
        <w:t>ppendix</w:t>
      </w:r>
      <w:r w:rsidRPr="00577922">
        <w:rPr>
          <w:rFonts w:ascii="Arial Black" w:hAnsi="Arial Black"/>
          <w:sz w:val="48"/>
          <w:szCs w:val="48"/>
        </w:rPr>
        <w:t xml:space="preserve"> 1</w:t>
      </w:r>
    </w:p>
    <w:p w14:paraId="50692E6F" w14:textId="77777777" w:rsidR="00885D9C" w:rsidRDefault="00885D9C" w:rsidP="00577922">
      <w:pPr>
        <w:spacing w:after="240"/>
        <w:jc w:val="both"/>
        <w:rPr>
          <w:rFonts w:ascii="Arial Black" w:hAnsi="Arial Black"/>
          <w:sz w:val="48"/>
          <w:szCs w:val="48"/>
        </w:rPr>
        <w:sectPr w:rsidR="00885D9C" w:rsidSect="004A1273">
          <w:headerReference w:type="default" r:id="rId32"/>
          <w:headerReference w:type="first" r:id="rId33"/>
          <w:endnotePr>
            <w:numFmt w:val="decimal"/>
          </w:endnotePr>
          <w:pgSz w:w="12240" w:h="15840"/>
          <w:pgMar w:top="1008" w:right="1440" w:bottom="1440" w:left="1440" w:header="806" w:footer="1440" w:gutter="0"/>
          <w:pgNumType w:fmt="numberInDash"/>
          <w:cols w:space="720"/>
          <w:titlePg/>
        </w:sectPr>
      </w:pPr>
    </w:p>
    <w:p w14:paraId="6E273CBA" w14:textId="77777777" w:rsidR="00885D9C" w:rsidRDefault="00885D9C" w:rsidP="00577922">
      <w:pPr>
        <w:spacing w:after="240"/>
        <w:jc w:val="both"/>
        <w:rPr>
          <w:b/>
          <w:szCs w:val="24"/>
          <w:u w:val="single"/>
        </w:rPr>
      </w:pPr>
    </w:p>
    <w:p w14:paraId="725194B1" w14:textId="77777777" w:rsidR="00577922" w:rsidRPr="0075397B" w:rsidRDefault="00577922" w:rsidP="00DA4799">
      <w:pPr>
        <w:pStyle w:val="Heading5"/>
        <w:rPr>
          <w:b w:val="0"/>
          <w:sz w:val="26"/>
          <w:szCs w:val="26"/>
          <w:u w:val="single"/>
        </w:rPr>
      </w:pPr>
      <w:r w:rsidRPr="00DA4799">
        <w:rPr>
          <w:u w:val="single"/>
        </w:rPr>
        <w:t>Session Format</w:t>
      </w:r>
    </w:p>
    <w:p w14:paraId="3EC24482" w14:textId="77777777" w:rsidR="0075397B" w:rsidRPr="0075397B" w:rsidRDefault="00577922" w:rsidP="00DA4799">
      <w:pPr>
        <w:pStyle w:val="BodyText"/>
      </w:pPr>
      <w:r w:rsidRPr="0075397B">
        <w:t xml:space="preserve">FERC is conducting the session to solicit your comments on the Draft Environmental Impact Statement.  </w:t>
      </w:r>
      <w:r w:rsidR="0075397B" w:rsidRPr="0075397B">
        <w:t>There will not be a formal presentation by Commission staff; however, FERC staff is available to answer questions about the environmental review process.  The session format is as follows:</w:t>
      </w:r>
    </w:p>
    <w:p w14:paraId="3DCB12F5" w14:textId="77777777" w:rsidR="0075397B" w:rsidRPr="0075397B" w:rsidRDefault="0075397B" w:rsidP="00DA4799">
      <w:pPr>
        <w:pStyle w:val="ListBullet"/>
      </w:pPr>
      <w:r w:rsidRPr="0075397B">
        <w:t>Tickets are handed out on a “first come, first serve” basis starting at the time listed in the Notice.</w:t>
      </w:r>
    </w:p>
    <w:p w14:paraId="32A311C7" w14:textId="77777777" w:rsidR="0075397B" w:rsidRPr="0075397B" w:rsidRDefault="0075397B" w:rsidP="00DA4799">
      <w:pPr>
        <w:pStyle w:val="ListBullet"/>
      </w:pPr>
      <w:r w:rsidRPr="0075397B">
        <w:t xml:space="preserve">Individuals are called in ticket number order to provide verbal comments to be transcribed by a court reporter for the public record.  </w:t>
      </w:r>
    </w:p>
    <w:p w14:paraId="34EDD1CA" w14:textId="77777777" w:rsidR="0075397B" w:rsidRPr="0075397B" w:rsidRDefault="0075397B" w:rsidP="00DA4799">
      <w:pPr>
        <w:pStyle w:val="ListBullet"/>
      </w:pPr>
      <w:r w:rsidRPr="0075397B">
        <w:t>Time limits on verbal comments may be enforced to ensure that all those wishing to comment have the opportunity to do so within the designated session time.</w:t>
      </w:r>
    </w:p>
    <w:p w14:paraId="22960BB3" w14:textId="77777777" w:rsidR="0075397B" w:rsidRPr="0075397B" w:rsidRDefault="0075397B" w:rsidP="00DA4799">
      <w:pPr>
        <w:pStyle w:val="ListBullet"/>
        <w:rPr>
          <w:b/>
          <w:u w:val="single"/>
        </w:rPr>
      </w:pPr>
      <w:r w:rsidRPr="0075397B">
        <w:t xml:space="preserve">Written comments may be submitted in addition to, or in lieu of, verbal comments.  </w:t>
      </w:r>
    </w:p>
    <w:p w14:paraId="714B9948" w14:textId="77777777" w:rsidR="0075397B" w:rsidRPr="0075397B" w:rsidRDefault="0075397B" w:rsidP="00DA4799">
      <w:pPr>
        <w:pStyle w:val="ListBullet"/>
        <w:rPr>
          <w:b/>
          <w:u w:val="single"/>
        </w:rPr>
      </w:pPr>
      <w:r w:rsidRPr="0075397B">
        <w:t>Additional materials about FERC and the environmental review process are available at information stations at the session.</w:t>
      </w:r>
    </w:p>
    <w:p w14:paraId="648CCF71" w14:textId="77777777" w:rsidR="0075397B" w:rsidRPr="0075397B" w:rsidRDefault="0075397B" w:rsidP="00DA4799">
      <w:pPr>
        <w:pStyle w:val="Heading5"/>
        <w:rPr>
          <w:b w:val="0"/>
          <w:spacing w:val="-2"/>
          <w:sz w:val="26"/>
          <w:szCs w:val="26"/>
          <w:u w:val="single"/>
        </w:rPr>
      </w:pPr>
      <w:r w:rsidRPr="00DA4799">
        <w:rPr>
          <w:u w:val="single"/>
        </w:rPr>
        <w:t xml:space="preserve">Session Conduct </w:t>
      </w:r>
    </w:p>
    <w:p w14:paraId="08FF1478" w14:textId="77777777" w:rsidR="0075397B" w:rsidRPr="0075397B" w:rsidRDefault="0075397B" w:rsidP="00DA4799">
      <w:pPr>
        <w:pStyle w:val="BodyText"/>
      </w:pPr>
      <w:r w:rsidRPr="0075397B">
        <w:t>Proper conduct will help the sessions maintain a respectful atmosphere for attendees to learn about the FERC Environmental Review Process and to be able to provide comments effectively.</w:t>
      </w:r>
    </w:p>
    <w:p w14:paraId="3CC10115" w14:textId="77777777" w:rsidR="0075397B" w:rsidRPr="0075397B" w:rsidRDefault="0075397B" w:rsidP="00DA4799">
      <w:pPr>
        <w:pStyle w:val="ListBullet"/>
      </w:pPr>
      <w:r w:rsidRPr="0075397B">
        <w:t xml:space="preserve">Loudspeakers, lighting, oversized visual aids, or other visual or audible disturbances are not permitted. </w:t>
      </w:r>
    </w:p>
    <w:p w14:paraId="53535307" w14:textId="77777777" w:rsidR="0075397B" w:rsidRPr="0075397B" w:rsidRDefault="0075397B" w:rsidP="00DA4799">
      <w:pPr>
        <w:pStyle w:val="ListBullet"/>
      </w:pPr>
      <w:r w:rsidRPr="0075397B">
        <w:t xml:space="preserve">Disruptive video and photographic equipment may not be used.  </w:t>
      </w:r>
    </w:p>
    <w:p w14:paraId="3EA50990" w14:textId="77777777" w:rsidR="0075397B" w:rsidRPr="0075397B" w:rsidRDefault="0075397B" w:rsidP="00DA4799">
      <w:pPr>
        <w:pStyle w:val="ListBullet"/>
      </w:pPr>
      <w:r w:rsidRPr="0075397B">
        <w:t xml:space="preserve">Conversations should be kept to a reasonable volume.  Attendees should be respectful of those providing verbal comments to the court reporters. </w:t>
      </w:r>
    </w:p>
    <w:p w14:paraId="5C6CA0DE" w14:textId="77777777" w:rsidR="0075397B" w:rsidRPr="0075397B" w:rsidRDefault="0075397B" w:rsidP="00DA4799">
      <w:pPr>
        <w:pStyle w:val="ListBullet"/>
      </w:pPr>
      <w:r w:rsidRPr="0075397B">
        <w:t xml:space="preserve">Recorded interviews are not permitted within the session space.   </w:t>
      </w:r>
    </w:p>
    <w:p w14:paraId="4E645065" w14:textId="77777777" w:rsidR="005D23F2" w:rsidRPr="00DA4799" w:rsidRDefault="0075397B" w:rsidP="00DA4799">
      <w:pPr>
        <w:pStyle w:val="ListBullet"/>
      </w:pPr>
      <w:r w:rsidRPr="0075397B">
        <w:t>FERC reserves the right end the session if disruptions interfere with the opportunity for individuals to provide verbal comments or if there is a safety or security risk.</w:t>
      </w:r>
    </w:p>
    <w:sectPr w:rsidR="005D23F2" w:rsidRPr="00DA4799" w:rsidSect="004A1273">
      <w:headerReference w:type="first" r:id="rId34"/>
      <w:endnotePr>
        <w:numFmt w:val="decimal"/>
      </w:endnotePr>
      <w:pgSz w:w="12240" w:h="15840"/>
      <w:pgMar w:top="1008" w:right="1440" w:bottom="1440" w:left="1440" w:header="806" w:footer="144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3501" w14:textId="77777777" w:rsidR="00317C2D" w:rsidRDefault="00317C2D">
      <w:r>
        <w:separator/>
      </w:r>
    </w:p>
  </w:endnote>
  <w:endnote w:type="continuationSeparator" w:id="0">
    <w:p w14:paraId="60D5DD62" w14:textId="77777777" w:rsidR="00317C2D" w:rsidRDefault="00317C2D">
      <w:r>
        <w:continuationSeparator/>
      </w:r>
    </w:p>
  </w:endnote>
  <w:endnote w:type="continuationNotice" w:id="1">
    <w:p w14:paraId="5CC1059B" w14:textId="77777777" w:rsidR="00317C2D" w:rsidRDefault="00317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D30B" w14:textId="77777777" w:rsidR="00D37A9D" w:rsidRDefault="00D37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A7D" w14:textId="77777777" w:rsidR="00F435E3" w:rsidRDefault="00F435E3">
    <w:pPr>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3371" w14:textId="77777777" w:rsidR="00D37A9D" w:rsidRDefault="00D37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0A95" w14:textId="77777777" w:rsidR="00317C2D" w:rsidRDefault="00317C2D">
      <w:r>
        <w:separator/>
      </w:r>
    </w:p>
  </w:footnote>
  <w:footnote w:type="continuationSeparator" w:id="0">
    <w:p w14:paraId="3F6A81A6" w14:textId="77777777" w:rsidR="00317C2D" w:rsidRDefault="00317C2D">
      <w:r>
        <w:continuationSeparator/>
      </w:r>
    </w:p>
  </w:footnote>
  <w:footnote w:type="continuationNotice" w:id="1">
    <w:p w14:paraId="3A5C4DD7" w14:textId="77777777" w:rsidR="00317C2D" w:rsidRDefault="00317C2D"/>
  </w:footnote>
  <w:footnote w:id="2">
    <w:p w14:paraId="566229EC" w14:textId="70C53DB2" w:rsidR="00ED55A8" w:rsidRDefault="00ED55A8" w:rsidP="00B052C8">
      <w:pPr>
        <w:pStyle w:val="FootnoteText"/>
      </w:pPr>
      <w:r w:rsidRPr="004E1B97">
        <w:rPr>
          <w:rStyle w:val="FootnoteReference"/>
          <w:sz w:val="26"/>
          <w:szCs w:val="26"/>
          <w:vertAlign w:val="baseline"/>
        </w:rPr>
        <w:footnoteRef/>
      </w:r>
      <w:r w:rsidRPr="004E1B97">
        <w:rPr>
          <w:sz w:val="26"/>
          <w:szCs w:val="26"/>
        </w:rPr>
        <w:t xml:space="preserve"> </w:t>
      </w:r>
      <w:r w:rsidR="00B052C8">
        <w:tab/>
      </w:r>
      <w:r w:rsidRPr="004E1B97">
        <w:rPr>
          <w:sz w:val="26"/>
          <w:szCs w:val="26"/>
        </w:rPr>
        <w:t xml:space="preserve">The appendices referenced in this notice will not appear in the Federal Register.  Copies of the appendices were sent to all those receiving this notice in the mail and are available at </w:t>
      </w:r>
      <w:hyperlink r:id="rId1" w:history="1">
        <w:r w:rsidRPr="004E1B97">
          <w:rPr>
            <w:rStyle w:val="Hyperlink"/>
            <w:color w:val="auto"/>
            <w:sz w:val="26"/>
            <w:szCs w:val="26"/>
            <w:u w:val="none"/>
          </w:rPr>
          <w:t>www.ferc.gov</w:t>
        </w:r>
      </w:hyperlink>
      <w:r w:rsidRPr="004E1B97">
        <w:rPr>
          <w:sz w:val="26"/>
          <w:szCs w:val="26"/>
        </w:rPr>
        <w:t xml:space="preserve"> using the link called “eLibrary” or call (202) 502-8371.</w:t>
      </w:r>
      <w:r w:rsidRPr="004E1B97">
        <w:rPr>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4589" w14:textId="77777777" w:rsidR="00F435E3" w:rsidRDefault="00F435E3" w:rsidP="00172D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3FDA82F1" w14:textId="77777777" w:rsidR="00F435E3" w:rsidRDefault="00F435E3">
    <w:r>
      <w:rPr>
        <w:sz w:val="26"/>
      </w:rPr>
      <w:t>Docket No. CP</w:t>
    </w:r>
    <w:r>
      <w:rPr>
        <w:sz w:val="26"/>
        <w:highlight w:val="yellow"/>
      </w:rPr>
      <w:t>96-153-000</w:t>
    </w:r>
  </w:p>
  <w:p w14:paraId="3CDE4027" w14:textId="77777777" w:rsidR="00F435E3" w:rsidRDefault="00F435E3">
    <w:pPr>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A4D9" w14:textId="77777777" w:rsidR="00F435E3" w:rsidRPr="0030358A" w:rsidRDefault="00F435E3" w:rsidP="00172D3D">
    <w:pPr>
      <w:pStyle w:val="Header"/>
      <w:framePr w:wrap="around" w:vAnchor="text" w:hAnchor="margin" w:xAlign="center" w:y="1"/>
      <w:rPr>
        <w:rStyle w:val="PageNumber"/>
        <w:sz w:val="26"/>
        <w:szCs w:val="26"/>
      </w:rPr>
    </w:pPr>
    <w:r w:rsidRPr="0030358A">
      <w:rPr>
        <w:rStyle w:val="PageNumber"/>
        <w:sz w:val="26"/>
        <w:szCs w:val="26"/>
      </w:rPr>
      <w:fldChar w:fldCharType="begin"/>
    </w:r>
    <w:r w:rsidRPr="0030358A">
      <w:rPr>
        <w:rStyle w:val="PageNumber"/>
        <w:sz w:val="26"/>
        <w:szCs w:val="26"/>
      </w:rPr>
      <w:instrText xml:space="preserve">PAGE  </w:instrText>
    </w:r>
    <w:r w:rsidRPr="0030358A">
      <w:rPr>
        <w:rStyle w:val="PageNumber"/>
        <w:sz w:val="26"/>
        <w:szCs w:val="26"/>
      </w:rPr>
      <w:fldChar w:fldCharType="separate"/>
    </w:r>
    <w:r w:rsidR="00D12A06" w:rsidRPr="0030358A">
      <w:rPr>
        <w:rStyle w:val="PageNumber"/>
        <w:sz w:val="26"/>
        <w:szCs w:val="26"/>
      </w:rPr>
      <w:t>- 3 -</w:t>
    </w:r>
    <w:r w:rsidRPr="0030358A">
      <w:rPr>
        <w:rStyle w:val="PageNumber"/>
        <w:sz w:val="26"/>
        <w:szCs w:val="26"/>
      </w:rPr>
      <w:fldChar w:fldCharType="end"/>
    </w:r>
  </w:p>
  <w:p w14:paraId="0C400A80" w14:textId="6FE6FC57" w:rsidR="00F435E3" w:rsidRPr="0030358A" w:rsidRDefault="00F435E3">
    <w:pPr>
      <w:rPr>
        <w:sz w:val="26"/>
        <w:szCs w:val="26"/>
      </w:rPr>
    </w:pPr>
    <w:r w:rsidRPr="0030358A">
      <w:rPr>
        <w:sz w:val="26"/>
        <w:szCs w:val="26"/>
      </w:rPr>
      <w:t>Docket No. CP</w:t>
    </w:r>
    <w:r w:rsidR="007F52A7" w:rsidRPr="0030358A">
      <w:rPr>
        <w:sz w:val="26"/>
        <w:szCs w:val="26"/>
      </w:rPr>
      <w:t>22-466-000</w:t>
    </w:r>
  </w:p>
  <w:p w14:paraId="0FDF9909" w14:textId="77777777" w:rsidR="00F435E3" w:rsidRPr="00057C29" w:rsidRDefault="00F435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69BE" w14:textId="77777777" w:rsidR="00D37A9D" w:rsidRDefault="00D37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6D1A" w14:textId="77777777" w:rsidR="00577922" w:rsidRDefault="00577922" w:rsidP="00172D3D">
    <w:pPr>
      <w:pStyle w:val="Header"/>
      <w:framePr w:wrap="around" w:vAnchor="text" w:hAnchor="margin" w:xAlign="center" w:y="1"/>
      <w:rPr>
        <w:rStyle w:val="PageNumber"/>
      </w:rPr>
    </w:pPr>
  </w:p>
  <w:p w14:paraId="385D56A3" w14:textId="77777777" w:rsidR="00577922" w:rsidRDefault="00577922">
    <w:pPr>
      <w:rPr>
        <w:sz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A998" w14:textId="77777777" w:rsidR="00577922" w:rsidRDefault="005779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1F0D" w14:textId="77777777" w:rsidR="0075397B" w:rsidRDefault="00BD51E5" w:rsidP="00885D9C">
    <w:pPr>
      <w:jc w:val="center"/>
      <w:rPr>
        <w:b/>
        <w:sz w:val="32"/>
        <w:szCs w:val="32"/>
        <w:u w:val="single"/>
      </w:rPr>
    </w:pPr>
    <w:r>
      <w:rPr>
        <w:noProof/>
      </w:rPr>
      <w:drawing>
        <wp:anchor distT="0" distB="0" distL="114300" distR="114300" simplePos="0" relativeHeight="251658240" behindDoc="0" locked="0" layoutInCell="0" allowOverlap="1" wp14:anchorId="4934D5E3" wp14:editId="0AFE3C76">
          <wp:simplePos x="0" y="0"/>
          <wp:positionH relativeFrom="column">
            <wp:posOffset>-122555</wp:posOffset>
          </wp:positionH>
          <wp:positionV relativeFrom="paragraph">
            <wp:posOffset>-117475</wp:posOffset>
          </wp:positionV>
          <wp:extent cx="976630" cy="976630"/>
          <wp:effectExtent l="0" t="0" r="0" b="0"/>
          <wp:wrapNone/>
          <wp:docPr id="1" name="Picture 1" descr="FER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C%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6F689" w14:textId="77777777" w:rsidR="00885D9C" w:rsidRPr="00D82EC0" w:rsidRDefault="00885D9C" w:rsidP="00885D9C">
    <w:pPr>
      <w:jc w:val="center"/>
      <w:rPr>
        <w:b/>
        <w:sz w:val="32"/>
        <w:szCs w:val="32"/>
        <w:u w:val="single"/>
      </w:rPr>
    </w:pPr>
    <w:r w:rsidRPr="00D82EC0">
      <w:rPr>
        <w:b/>
        <w:sz w:val="32"/>
        <w:szCs w:val="32"/>
        <w:u w:val="single"/>
      </w:rPr>
      <w:t>FERC SESSION FORMAT</w:t>
    </w:r>
    <w:r w:rsidR="0075397B">
      <w:rPr>
        <w:b/>
        <w:sz w:val="32"/>
        <w:szCs w:val="32"/>
        <w:u w:val="single"/>
      </w:rPr>
      <w:t xml:space="preserve"> </w:t>
    </w:r>
    <w:r w:rsidRPr="00D82EC0">
      <w:rPr>
        <w:b/>
        <w:sz w:val="32"/>
        <w:szCs w:val="32"/>
        <w:u w:val="single"/>
      </w:rPr>
      <w:t xml:space="preserve">AND </w:t>
    </w:r>
    <w:r w:rsidR="0075397B">
      <w:rPr>
        <w:b/>
        <w:sz w:val="32"/>
        <w:szCs w:val="32"/>
        <w:u w:val="single"/>
      </w:rPr>
      <w:t>CONDUCT</w:t>
    </w:r>
  </w:p>
  <w:p w14:paraId="7E1CC42D" w14:textId="77777777" w:rsidR="00885D9C" w:rsidRDefault="0088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4EAD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B6DA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B897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9E66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3203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1062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10DA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08E0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8968C"/>
    <w:lvl w:ilvl="0">
      <w:start w:val="1"/>
      <w:numFmt w:val="lowerLetter"/>
      <w:pStyle w:val="ListNumber"/>
      <w:lvlText w:val="(%1)"/>
      <w:lvlJc w:val="left"/>
      <w:pPr>
        <w:ind w:left="1080" w:hanging="360"/>
      </w:pPr>
      <w:rPr>
        <w:rFonts w:ascii="Arial" w:hAnsi="Arial" w:hint="default"/>
        <w:b w:val="0"/>
        <w:i w:val="0"/>
        <w:caps w:val="0"/>
        <w:strike w:val="0"/>
        <w:dstrike w:val="0"/>
        <w:vanish w:val="0"/>
        <w:color w:val="auto"/>
        <w:sz w:val="22"/>
        <w:vertAlign w:val="baseline"/>
      </w:rPr>
    </w:lvl>
  </w:abstractNum>
  <w:abstractNum w:abstractNumId="9" w15:restartNumberingAfterBreak="0">
    <w:nsid w:val="011E1533"/>
    <w:multiLevelType w:val="hybridMultilevel"/>
    <w:tmpl w:val="E140E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60B6D"/>
    <w:multiLevelType w:val="hybridMultilevel"/>
    <w:tmpl w:val="5832FD1E"/>
    <w:lvl w:ilvl="0" w:tplc="C06C811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4E4257A"/>
    <w:multiLevelType w:val="hybridMultilevel"/>
    <w:tmpl w:val="098EEB32"/>
    <w:lvl w:ilvl="0" w:tplc="99C0C8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2485C"/>
    <w:multiLevelType w:val="hybridMultilevel"/>
    <w:tmpl w:val="4A924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4379B"/>
    <w:multiLevelType w:val="hybridMultilevel"/>
    <w:tmpl w:val="D9AE9130"/>
    <w:lvl w:ilvl="0" w:tplc="6EC4E554">
      <w:start w:val="1"/>
      <w:numFmt w:val="decimal"/>
      <w:lvlText w:val="%1)"/>
      <w:lvlJc w:val="left"/>
      <w:pPr>
        <w:tabs>
          <w:tab w:val="num" w:pos="1440"/>
        </w:tabs>
        <w:ind w:left="1440" w:hanging="720"/>
      </w:pPr>
      <w:rPr>
        <w:rFonts w:hint="default"/>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3FB46DA"/>
    <w:multiLevelType w:val="hybridMultilevel"/>
    <w:tmpl w:val="9D98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001DF"/>
    <w:multiLevelType w:val="hybridMultilevel"/>
    <w:tmpl w:val="DDB65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D9374F"/>
    <w:multiLevelType w:val="hybridMultilevel"/>
    <w:tmpl w:val="FDC40FA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49E1"/>
    <w:multiLevelType w:val="hybridMultilevel"/>
    <w:tmpl w:val="20F22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DC07B5"/>
    <w:multiLevelType w:val="hybridMultilevel"/>
    <w:tmpl w:val="E7040242"/>
    <w:lvl w:ilvl="0" w:tplc="67BC02E0">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F473DF"/>
    <w:multiLevelType w:val="hybridMultilevel"/>
    <w:tmpl w:val="F366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3"/>
  </w:num>
  <w:num w:numId="5">
    <w:abstractNumId w:val="10"/>
  </w:num>
  <w:num w:numId="6">
    <w:abstractNumId w:val="11"/>
  </w:num>
  <w:num w:numId="7">
    <w:abstractNumId w:val="19"/>
  </w:num>
  <w:num w:numId="8">
    <w:abstractNumId w:val="16"/>
  </w:num>
  <w:num w:numId="9">
    <w:abstractNumId w:val="18"/>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zY0sjS0MDMyMDVS0lEKTi0uzszPAykwqgUAguoqwCwAAAA="/>
  </w:docVars>
  <w:rsids>
    <w:rsidRoot w:val="00BE1589"/>
    <w:rsid w:val="00014887"/>
    <w:rsid w:val="00015669"/>
    <w:rsid w:val="000506E2"/>
    <w:rsid w:val="00056918"/>
    <w:rsid w:val="0005798D"/>
    <w:rsid w:val="00057C29"/>
    <w:rsid w:val="0006156C"/>
    <w:rsid w:val="00075D4D"/>
    <w:rsid w:val="00083454"/>
    <w:rsid w:val="00083B89"/>
    <w:rsid w:val="00086B0D"/>
    <w:rsid w:val="00090AF6"/>
    <w:rsid w:val="000B0808"/>
    <w:rsid w:val="000C3C9A"/>
    <w:rsid w:val="000C4254"/>
    <w:rsid w:val="000C7F11"/>
    <w:rsid w:val="000D2DCC"/>
    <w:rsid w:val="000D3E29"/>
    <w:rsid w:val="00107490"/>
    <w:rsid w:val="00122C40"/>
    <w:rsid w:val="00135121"/>
    <w:rsid w:val="00137F37"/>
    <w:rsid w:val="00141F41"/>
    <w:rsid w:val="00143EF6"/>
    <w:rsid w:val="00154023"/>
    <w:rsid w:val="00172D3D"/>
    <w:rsid w:val="0017559B"/>
    <w:rsid w:val="00193626"/>
    <w:rsid w:val="00193E66"/>
    <w:rsid w:val="001B0C45"/>
    <w:rsid w:val="001B7660"/>
    <w:rsid w:val="001C7985"/>
    <w:rsid w:val="001E55BE"/>
    <w:rsid w:val="001E5905"/>
    <w:rsid w:val="00201091"/>
    <w:rsid w:val="00201B2D"/>
    <w:rsid w:val="00207860"/>
    <w:rsid w:val="00211735"/>
    <w:rsid w:val="00212478"/>
    <w:rsid w:val="002124A8"/>
    <w:rsid w:val="00230DAB"/>
    <w:rsid w:val="00235B6E"/>
    <w:rsid w:val="002912BB"/>
    <w:rsid w:val="00294F7A"/>
    <w:rsid w:val="0029593A"/>
    <w:rsid w:val="002B04E4"/>
    <w:rsid w:val="002B3081"/>
    <w:rsid w:val="002C1C44"/>
    <w:rsid w:val="002D0A16"/>
    <w:rsid w:val="002D5B52"/>
    <w:rsid w:val="002E3091"/>
    <w:rsid w:val="002E6038"/>
    <w:rsid w:val="002F6872"/>
    <w:rsid w:val="0030358A"/>
    <w:rsid w:val="0031405B"/>
    <w:rsid w:val="00317C2D"/>
    <w:rsid w:val="003211CD"/>
    <w:rsid w:val="00330A7A"/>
    <w:rsid w:val="00344B2C"/>
    <w:rsid w:val="003454E0"/>
    <w:rsid w:val="00345E9C"/>
    <w:rsid w:val="00347184"/>
    <w:rsid w:val="00356EBB"/>
    <w:rsid w:val="00383727"/>
    <w:rsid w:val="00383955"/>
    <w:rsid w:val="00383ABD"/>
    <w:rsid w:val="003843BC"/>
    <w:rsid w:val="0039671B"/>
    <w:rsid w:val="003A3C35"/>
    <w:rsid w:val="003B401C"/>
    <w:rsid w:val="003C25F6"/>
    <w:rsid w:val="003C72F7"/>
    <w:rsid w:val="003D2BD9"/>
    <w:rsid w:val="003D47B0"/>
    <w:rsid w:val="003D69F3"/>
    <w:rsid w:val="003F0D3A"/>
    <w:rsid w:val="003F1ED1"/>
    <w:rsid w:val="003F2070"/>
    <w:rsid w:val="00401585"/>
    <w:rsid w:val="00401960"/>
    <w:rsid w:val="004059E0"/>
    <w:rsid w:val="004061A6"/>
    <w:rsid w:val="0041122E"/>
    <w:rsid w:val="004156AD"/>
    <w:rsid w:val="0044302F"/>
    <w:rsid w:val="0044388B"/>
    <w:rsid w:val="00463E17"/>
    <w:rsid w:val="0046481C"/>
    <w:rsid w:val="00466226"/>
    <w:rsid w:val="0047400A"/>
    <w:rsid w:val="00474E7D"/>
    <w:rsid w:val="004861D1"/>
    <w:rsid w:val="00487C4F"/>
    <w:rsid w:val="004A1273"/>
    <w:rsid w:val="004B2C1B"/>
    <w:rsid w:val="004E1B97"/>
    <w:rsid w:val="004E69C3"/>
    <w:rsid w:val="004F0E09"/>
    <w:rsid w:val="00502201"/>
    <w:rsid w:val="00502CC6"/>
    <w:rsid w:val="005167A7"/>
    <w:rsid w:val="0052099B"/>
    <w:rsid w:val="005212D2"/>
    <w:rsid w:val="00536A54"/>
    <w:rsid w:val="00546A7E"/>
    <w:rsid w:val="00554EAA"/>
    <w:rsid w:val="00575FE4"/>
    <w:rsid w:val="00577922"/>
    <w:rsid w:val="00584EC6"/>
    <w:rsid w:val="005870F1"/>
    <w:rsid w:val="00593EBE"/>
    <w:rsid w:val="005B17A5"/>
    <w:rsid w:val="005C5916"/>
    <w:rsid w:val="005C5CD6"/>
    <w:rsid w:val="005D23F2"/>
    <w:rsid w:val="005E48BD"/>
    <w:rsid w:val="005F7283"/>
    <w:rsid w:val="00611870"/>
    <w:rsid w:val="00611C29"/>
    <w:rsid w:val="00612CA0"/>
    <w:rsid w:val="00623700"/>
    <w:rsid w:val="00637245"/>
    <w:rsid w:val="00671C39"/>
    <w:rsid w:val="00674E7E"/>
    <w:rsid w:val="0068782B"/>
    <w:rsid w:val="006A3789"/>
    <w:rsid w:val="006A5E24"/>
    <w:rsid w:val="006A7076"/>
    <w:rsid w:val="006B5429"/>
    <w:rsid w:val="006C21F3"/>
    <w:rsid w:val="006C3B8E"/>
    <w:rsid w:val="006C4950"/>
    <w:rsid w:val="006C62CB"/>
    <w:rsid w:val="006E41F2"/>
    <w:rsid w:val="006F18D3"/>
    <w:rsid w:val="006F48C3"/>
    <w:rsid w:val="00720E05"/>
    <w:rsid w:val="00723F99"/>
    <w:rsid w:val="00724040"/>
    <w:rsid w:val="00732B74"/>
    <w:rsid w:val="007430E8"/>
    <w:rsid w:val="00745D9F"/>
    <w:rsid w:val="0075376E"/>
    <w:rsid w:val="0075397B"/>
    <w:rsid w:val="00763E61"/>
    <w:rsid w:val="007656B4"/>
    <w:rsid w:val="00794B96"/>
    <w:rsid w:val="007A433A"/>
    <w:rsid w:val="007A62B3"/>
    <w:rsid w:val="007B010B"/>
    <w:rsid w:val="007C17DC"/>
    <w:rsid w:val="007C6C20"/>
    <w:rsid w:val="007D7EE3"/>
    <w:rsid w:val="007E359C"/>
    <w:rsid w:val="007E3CC9"/>
    <w:rsid w:val="007E65EA"/>
    <w:rsid w:val="007E7CF0"/>
    <w:rsid w:val="007F0A46"/>
    <w:rsid w:val="007F2150"/>
    <w:rsid w:val="007F46FB"/>
    <w:rsid w:val="007F52A7"/>
    <w:rsid w:val="0080559F"/>
    <w:rsid w:val="00837BE8"/>
    <w:rsid w:val="00857A86"/>
    <w:rsid w:val="008624C8"/>
    <w:rsid w:val="008625F9"/>
    <w:rsid w:val="008672A8"/>
    <w:rsid w:val="00885D9C"/>
    <w:rsid w:val="008B2A6C"/>
    <w:rsid w:val="008B3188"/>
    <w:rsid w:val="008C36B5"/>
    <w:rsid w:val="008D5280"/>
    <w:rsid w:val="008E2607"/>
    <w:rsid w:val="008E2743"/>
    <w:rsid w:val="008E4A2D"/>
    <w:rsid w:val="008F6B7A"/>
    <w:rsid w:val="00911396"/>
    <w:rsid w:val="0091778A"/>
    <w:rsid w:val="009324A5"/>
    <w:rsid w:val="009342BE"/>
    <w:rsid w:val="00935E74"/>
    <w:rsid w:val="00950CCE"/>
    <w:rsid w:val="00950D53"/>
    <w:rsid w:val="00956603"/>
    <w:rsid w:val="0096380D"/>
    <w:rsid w:val="009676FE"/>
    <w:rsid w:val="00986478"/>
    <w:rsid w:val="009869E3"/>
    <w:rsid w:val="009935DA"/>
    <w:rsid w:val="00995888"/>
    <w:rsid w:val="009A5732"/>
    <w:rsid w:val="009A7FB7"/>
    <w:rsid w:val="009B37B5"/>
    <w:rsid w:val="009B7BC9"/>
    <w:rsid w:val="009C15B6"/>
    <w:rsid w:val="009D112B"/>
    <w:rsid w:val="009D4BB5"/>
    <w:rsid w:val="009D7598"/>
    <w:rsid w:val="009F1056"/>
    <w:rsid w:val="00A06E1E"/>
    <w:rsid w:val="00A11D44"/>
    <w:rsid w:val="00A35C7A"/>
    <w:rsid w:val="00A41B2C"/>
    <w:rsid w:val="00A46A71"/>
    <w:rsid w:val="00A611AF"/>
    <w:rsid w:val="00A62405"/>
    <w:rsid w:val="00A90CCE"/>
    <w:rsid w:val="00AA6B0B"/>
    <w:rsid w:val="00AA7994"/>
    <w:rsid w:val="00AB0F8C"/>
    <w:rsid w:val="00AB1562"/>
    <w:rsid w:val="00AB2740"/>
    <w:rsid w:val="00AB71EB"/>
    <w:rsid w:val="00AC4DE6"/>
    <w:rsid w:val="00AC5C23"/>
    <w:rsid w:val="00AC7940"/>
    <w:rsid w:val="00AD0217"/>
    <w:rsid w:val="00AD364A"/>
    <w:rsid w:val="00AE53C8"/>
    <w:rsid w:val="00AF5DB3"/>
    <w:rsid w:val="00B052C8"/>
    <w:rsid w:val="00B05950"/>
    <w:rsid w:val="00B06273"/>
    <w:rsid w:val="00B35FB0"/>
    <w:rsid w:val="00B36C63"/>
    <w:rsid w:val="00B4779D"/>
    <w:rsid w:val="00B57FC6"/>
    <w:rsid w:val="00B6579A"/>
    <w:rsid w:val="00B67132"/>
    <w:rsid w:val="00B820C8"/>
    <w:rsid w:val="00B844AD"/>
    <w:rsid w:val="00BA694E"/>
    <w:rsid w:val="00BA7C49"/>
    <w:rsid w:val="00BB710C"/>
    <w:rsid w:val="00BB7F2D"/>
    <w:rsid w:val="00BD27A4"/>
    <w:rsid w:val="00BD2F9B"/>
    <w:rsid w:val="00BD4A8B"/>
    <w:rsid w:val="00BD51E5"/>
    <w:rsid w:val="00BD6D00"/>
    <w:rsid w:val="00BE1589"/>
    <w:rsid w:val="00BF1C2C"/>
    <w:rsid w:val="00BF1DB3"/>
    <w:rsid w:val="00BF3E10"/>
    <w:rsid w:val="00BF79EA"/>
    <w:rsid w:val="00C00646"/>
    <w:rsid w:val="00C01CD1"/>
    <w:rsid w:val="00C440EE"/>
    <w:rsid w:val="00C72819"/>
    <w:rsid w:val="00C80DE3"/>
    <w:rsid w:val="00C82C8B"/>
    <w:rsid w:val="00C96E55"/>
    <w:rsid w:val="00CA69C8"/>
    <w:rsid w:val="00CB564A"/>
    <w:rsid w:val="00CC0F47"/>
    <w:rsid w:val="00CD1545"/>
    <w:rsid w:val="00CD199E"/>
    <w:rsid w:val="00CD2928"/>
    <w:rsid w:val="00CD2C8B"/>
    <w:rsid w:val="00D018C1"/>
    <w:rsid w:val="00D12A06"/>
    <w:rsid w:val="00D16153"/>
    <w:rsid w:val="00D333A8"/>
    <w:rsid w:val="00D37A9D"/>
    <w:rsid w:val="00D55624"/>
    <w:rsid w:val="00D7679E"/>
    <w:rsid w:val="00D818E3"/>
    <w:rsid w:val="00D82047"/>
    <w:rsid w:val="00D9095A"/>
    <w:rsid w:val="00D948C6"/>
    <w:rsid w:val="00D94AB4"/>
    <w:rsid w:val="00DA4799"/>
    <w:rsid w:val="00DA4A09"/>
    <w:rsid w:val="00DA5C91"/>
    <w:rsid w:val="00DB63A7"/>
    <w:rsid w:val="00DD1E1D"/>
    <w:rsid w:val="00DE7B9D"/>
    <w:rsid w:val="00DF21FE"/>
    <w:rsid w:val="00E0113E"/>
    <w:rsid w:val="00E1661B"/>
    <w:rsid w:val="00E23E80"/>
    <w:rsid w:val="00E244A7"/>
    <w:rsid w:val="00E2616E"/>
    <w:rsid w:val="00E26E16"/>
    <w:rsid w:val="00E32EB5"/>
    <w:rsid w:val="00E3525B"/>
    <w:rsid w:val="00E52298"/>
    <w:rsid w:val="00E54667"/>
    <w:rsid w:val="00E7068E"/>
    <w:rsid w:val="00E72101"/>
    <w:rsid w:val="00E7482B"/>
    <w:rsid w:val="00E94BD7"/>
    <w:rsid w:val="00EA1CBA"/>
    <w:rsid w:val="00EA231B"/>
    <w:rsid w:val="00EB7A77"/>
    <w:rsid w:val="00EC1EB2"/>
    <w:rsid w:val="00ED28FD"/>
    <w:rsid w:val="00ED2B97"/>
    <w:rsid w:val="00ED55A8"/>
    <w:rsid w:val="00EF114F"/>
    <w:rsid w:val="00F01F1B"/>
    <w:rsid w:val="00F0457B"/>
    <w:rsid w:val="00F15010"/>
    <w:rsid w:val="00F159F2"/>
    <w:rsid w:val="00F20D55"/>
    <w:rsid w:val="00F2394A"/>
    <w:rsid w:val="00F35609"/>
    <w:rsid w:val="00F4224E"/>
    <w:rsid w:val="00F435E3"/>
    <w:rsid w:val="00F71122"/>
    <w:rsid w:val="00F87924"/>
    <w:rsid w:val="00F92152"/>
    <w:rsid w:val="00F92944"/>
    <w:rsid w:val="00FD5F5A"/>
    <w:rsid w:val="00FD7A07"/>
    <w:rsid w:val="00FE04DA"/>
    <w:rsid w:val="00FE4A58"/>
    <w:rsid w:val="00FF49CA"/>
    <w:rsid w:val="0EF4B904"/>
    <w:rsid w:val="68855DB7"/>
    <w:rsid w:val="6F4AFC8C"/>
    <w:rsid w:val="738F8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A3E675B"/>
  <w15:chartTrackingRefBased/>
  <w15:docId w15:val="{7FB07AB3-736A-4036-8DA1-366778B4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paragraph" w:styleId="Heading5">
    <w:name w:val="heading 5"/>
    <w:basedOn w:val="Normal"/>
    <w:next w:val="Normal"/>
    <w:link w:val="Heading5Char"/>
    <w:unhideWhenUsed/>
    <w:qFormat/>
    <w:rsid w:val="003843BC"/>
    <w:pPr>
      <w:keepNext/>
      <w:keepLines/>
      <w:spacing w:before="120" w:after="120"/>
      <w:outlineLvl w:val="4"/>
    </w:pPr>
    <w:rPr>
      <w:rFonts w:eastAsiaTheme="majorEastAsi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2D3D"/>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91">
    <w:name w:val="9[1]"/>
    <w:basedOn w:val="Normal"/>
    <w:pPr>
      <w:widowControl w:val="0"/>
    </w:pPr>
  </w:style>
  <w:style w:type="paragraph" w:customStyle="1" w:styleId="92">
    <w:name w:val="9[2]"/>
    <w:basedOn w:val="Normal"/>
    <w:pPr>
      <w:widowControl w:val="0"/>
    </w:pPr>
  </w:style>
  <w:style w:type="paragraph" w:customStyle="1" w:styleId="93">
    <w:name w:val="9[3]"/>
    <w:basedOn w:val="Normal"/>
    <w:pPr>
      <w:widowControl w:val="0"/>
    </w:pPr>
  </w:style>
  <w:style w:type="paragraph" w:customStyle="1" w:styleId="94">
    <w:name w:val="9[4]"/>
    <w:basedOn w:val="Normal"/>
    <w:pPr>
      <w:widowControl w:val="0"/>
    </w:pPr>
  </w:style>
  <w:style w:type="paragraph" w:customStyle="1" w:styleId="95">
    <w:name w:val="9[5]"/>
    <w:basedOn w:val="Normal"/>
    <w:pPr>
      <w:widowControl w:val="0"/>
    </w:pPr>
  </w:style>
  <w:style w:type="paragraph" w:customStyle="1" w:styleId="96">
    <w:name w:val="9[6]"/>
    <w:basedOn w:val="Normal"/>
    <w:pPr>
      <w:widowControl w:val="0"/>
    </w:pPr>
  </w:style>
  <w:style w:type="paragraph" w:customStyle="1" w:styleId="97">
    <w:name w:val="9[7]"/>
    <w:basedOn w:val="Normal"/>
    <w:pPr>
      <w:widowControl w:val="0"/>
    </w:pPr>
  </w:style>
  <w:style w:type="paragraph" w:customStyle="1" w:styleId="98">
    <w:name w:val="9[8]"/>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B-Level">
    <w:name w:val="B-Level"/>
    <w:rPr>
      <w:b/>
      <w:sz w:val="32"/>
    </w:rPr>
  </w:style>
  <w:style w:type="character" w:customStyle="1" w:styleId="C-Level">
    <w:name w:val="C-Level"/>
    <w:rPr>
      <w:b/>
    </w:rPr>
  </w:style>
  <w:style w:type="character" w:customStyle="1" w:styleId="D-Level">
    <w:name w:val="D-Level"/>
    <w:rPr>
      <w:b/>
    </w:rPr>
  </w:style>
  <w:style w:type="character" w:customStyle="1" w:styleId="E-Level">
    <w:name w:val="E-Level"/>
    <w:rPr>
      <w:b/>
    </w:rPr>
  </w:style>
  <w:style w:type="character" w:customStyle="1" w:styleId="Regular">
    <w:name w:val="Regular"/>
    <w:rPr>
      <w:sz w:val="24"/>
    </w:rPr>
  </w:style>
  <w:style w:type="character" w:customStyle="1" w:styleId="15-pitch">
    <w:name w:val="15-pitch"/>
    <w:rPr>
      <w:sz w:val="16"/>
    </w:rPr>
  </w:style>
  <w:style w:type="character" w:customStyle="1" w:styleId="A-Level">
    <w:name w:val="A-Level"/>
    <w:rPr>
      <w:sz w:val="38"/>
    </w:rPr>
  </w:style>
  <w:style w:type="character" w:customStyle="1" w:styleId="Memo">
    <w:name w:val="Memo"/>
    <w:rPr>
      <w:sz w:val="24"/>
    </w:rPr>
  </w:style>
  <w:style w:type="character" w:customStyle="1" w:styleId="Envelopes">
    <w:name w:val="Envelopes"/>
    <w:rPr>
      <w:sz w:val="24"/>
    </w:rPr>
  </w:style>
  <w:style w:type="character" w:customStyle="1" w:styleId="Labels">
    <w:name w:val="Labels"/>
    <w:rPr>
      <w:sz w:val="24"/>
    </w:rPr>
  </w:style>
  <w:style w:type="character" w:customStyle="1" w:styleId="Twocol">
    <w:name w:val="Twocol"/>
    <w:rPr>
      <w:sz w:val="20"/>
    </w:rPr>
  </w:style>
  <w:style w:type="character" w:customStyle="1" w:styleId="CSA">
    <w:name w:val="CSA"/>
    <w:rPr>
      <w:sz w:val="28"/>
    </w:rPr>
  </w:style>
  <w:style w:type="character" w:customStyle="1" w:styleId="a"/>
  <w:style w:type="character" w:customStyle="1" w:styleId="Letterhead">
    <w:name w:val="Letterhead"/>
  </w:style>
  <w:style w:type="character" w:customStyle="1" w:styleId="WP9Closing">
    <w:name w:val="WP9_Closing"/>
  </w:style>
  <w:style w:type="character" w:customStyle="1" w:styleId="Settings">
    <w:name w:val="Settings"/>
  </w:style>
  <w:style w:type="character" w:customStyle="1" w:styleId="Second">
    <w:name w:val="Second"/>
  </w:style>
  <w:style w:type="character" w:customStyle="1" w:styleId="Heading">
    <w:name w:val="Heading"/>
    <w:rPr>
      <w:b/>
      <w:sz w:val="34"/>
    </w:rPr>
  </w:style>
  <w:style w:type="character" w:customStyle="1" w:styleId="RightPar">
    <w:name w:val="Right Par"/>
  </w:style>
  <w:style w:type="character" w:customStyle="1" w:styleId="Subheading">
    <w:name w:val="Subheading"/>
    <w:rPr>
      <w:b/>
    </w:rPr>
  </w:style>
  <w:style w:type="character" w:customStyle="1" w:styleId="1">
    <w:name w:val="1"/>
  </w:style>
  <w:style w:type="character" w:customStyle="1" w:styleId="Single">
    <w:name w:val="Single"/>
  </w:style>
  <w:style w:type="character" w:customStyle="1" w:styleId="Ferc">
    <w:name w:val="Ferc"/>
    <w:rPr>
      <w:sz w:val="22"/>
    </w:rPr>
  </w:style>
  <w:style w:type="character" w:customStyle="1" w:styleId="5">
    <w:name w:val="5"/>
    <w:rPr>
      <w:sz w:val="24"/>
    </w:rPr>
  </w:style>
  <w:style w:type="character" w:customStyle="1" w:styleId="6">
    <w:name w:val="6"/>
  </w:style>
  <w:style w:type="character" w:customStyle="1" w:styleId="2">
    <w:name w:val="2"/>
    <w:rPr>
      <w:sz w:val="28"/>
    </w:rPr>
  </w:style>
  <w:style w:type="character" w:customStyle="1" w:styleId="3">
    <w:name w:val="3"/>
    <w:rPr>
      <w:sz w:val="24"/>
    </w:rPr>
  </w:style>
  <w:style w:type="character" w:customStyle="1" w:styleId="0">
    <w:name w:val="0"/>
    <w:rPr>
      <w:sz w:val="36"/>
    </w:rPr>
  </w:style>
  <w:style w:type="character" w:customStyle="1" w:styleId="4">
    <w:name w:val="4"/>
    <w:rPr>
      <w:sz w:val="24"/>
    </w:rPr>
  </w:style>
  <w:style w:type="character" w:customStyle="1" w:styleId="7">
    <w:name w:val="7"/>
  </w:style>
  <w:style w:type="character" w:customStyle="1" w:styleId="text">
    <w:name w:val="text"/>
    <w:rPr>
      <w:sz w:val="24"/>
    </w:rPr>
  </w:style>
  <w:style w:type="character" w:customStyle="1" w:styleId="lines">
    <w:name w:val="lines"/>
  </w:style>
  <w:style w:type="character" w:customStyle="1" w:styleId="a0">
    <w:rPr>
      <w:sz w:val="24"/>
    </w:rPr>
  </w:style>
  <w:style w:type="character" w:customStyle="1" w:styleId="Bullet">
    <w:name w:val="Bullet"/>
  </w:style>
  <w:style w:type="character" w:customStyle="1" w:styleId="HangingInde">
    <w:name w:val="Hanging Inde"/>
  </w:style>
  <w:style w:type="character" w:customStyle="1" w:styleId="Heading11">
    <w:name w:val="Heading 11"/>
  </w:style>
  <w:style w:type="character" w:customStyle="1" w:styleId="Heading21">
    <w:name w:val="Heading 21"/>
  </w:style>
  <w:style w:type="character" w:customStyle="1" w:styleId="Heading31">
    <w:name w:val="Heading 31"/>
  </w:style>
  <w:style w:type="character" w:customStyle="1" w:styleId="8">
    <w:name w:val="8"/>
  </w:style>
  <w:style w:type="character" w:customStyle="1" w:styleId="Ebasco-L5">
    <w:name w:val="Ebasco-L.5"/>
    <w:rPr>
      <w:b/>
    </w:rPr>
  </w:style>
  <w:style w:type="character" w:customStyle="1" w:styleId="Front-Matter">
    <w:name w:val="Front-Matter"/>
    <w:rPr>
      <w:b/>
      <w:sz w:val="28"/>
    </w:rPr>
  </w:style>
  <w:style w:type="character" w:customStyle="1" w:styleId="Ebasco-L1">
    <w:name w:val="Ebasco-L.1"/>
    <w:rPr>
      <w:b/>
      <w:sz w:val="28"/>
    </w:rPr>
  </w:style>
  <w:style w:type="character" w:customStyle="1" w:styleId="Ebasco-L2">
    <w:name w:val="Ebasco-L.2"/>
    <w:rPr>
      <w:b/>
      <w:sz w:val="24"/>
    </w:rPr>
  </w:style>
  <w:style w:type="character" w:customStyle="1" w:styleId="Ebasco-L3">
    <w:name w:val="Ebasco-L.3"/>
    <w:rPr>
      <w:b/>
      <w:sz w:val="24"/>
    </w:rPr>
  </w:style>
  <w:style w:type="character" w:customStyle="1" w:styleId="Ebasco-L4">
    <w:name w:val="Ebasco-L.4"/>
    <w:rPr>
      <w:b/>
    </w:rPr>
  </w:style>
  <w:style w:type="character" w:customStyle="1" w:styleId="Headings">
    <w:name w:val="Headings"/>
    <w:rPr>
      <w:rFonts w:ascii="Courier New" w:hAnsi="Courier New"/>
      <w:sz w:val="22"/>
    </w:rPr>
  </w:style>
  <w:style w:type="character" w:customStyle="1" w:styleId="Italic">
    <w:name w:val="Italic"/>
    <w:rPr>
      <w:i/>
      <w:sz w:val="18"/>
    </w:rPr>
  </w:style>
  <w:style w:type="character" w:customStyle="1" w:styleId="lettergothi">
    <w:name w:val="letter gothi"/>
    <w:rPr>
      <w:rFonts w:ascii="Courier New" w:hAnsi="Courier New"/>
      <w:sz w:val="22"/>
    </w:rPr>
  </w:style>
  <w:style w:type="character" w:customStyle="1" w:styleId="Strikeout">
    <w:name w:val="Strikeout"/>
    <w:rPr>
      <w:strike/>
    </w:rPr>
  </w:style>
  <w:style w:type="character" w:customStyle="1" w:styleId="Redline">
    <w:name w:val="Redline"/>
    <w:rPr>
      <w:color w:val="FF0000"/>
    </w:rPr>
  </w:style>
  <w:style w:type="character" w:customStyle="1" w:styleId="italics">
    <w:name w:val="italics"/>
    <w:rPr>
      <w:i/>
      <w:sz w:val="18"/>
    </w:rPr>
  </w:style>
  <w:style w:type="character" w:customStyle="1" w:styleId="Main-Head">
    <w:name w:val="Main-Head"/>
    <w:rPr>
      <w:rFonts w:ascii="Arial" w:hAnsi="Arial"/>
      <w:b/>
      <w:sz w:val="22"/>
    </w:rPr>
  </w:style>
  <w:style w:type="character" w:customStyle="1" w:styleId="Minor">
    <w:name w:val="Minor"/>
    <w:rPr>
      <w:rFonts w:ascii="Arial" w:hAnsi="Arial"/>
      <w:b/>
      <w:sz w:val="24"/>
    </w:rPr>
  </w:style>
  <w:style w:type="character" w:customStyle="1" w:styleId="CHAPTER">
    <w:name w:val="CHAPTER"/>
    <w:rPr>
      <w:rFonts w:ascii="Arial" w:hAnsi="Arial"/>
      <w:b/>
      <w:sz w:val="29"/>
    </w:rPr>
  </w:style>
  <w:style w:type="character" w:customStyle="1" w:styleId="ITALICSBOLD">
    <w:name w:val="ITALICSBOLD"/>
    <w:rPr>
      <w:rFonts w:ascii="Courier New" w:hAnsi="Courier New"/>
      <w:b/>
      <w:i/>
      <w:sz w:val="24"/>
    </w:rPr>
  </w:style>
  <w:style w:type="character" w:customStyle="1" w:styleId="smallhead">
    <w:name w:val="smallhead"/>
    <w:rPr>
      <w:rFonts w:ascii="Arial" w:hAnsi="Arial"/>
      <w:b/>
      <w:sz w:val="24"/>
    </w:rPr>
  </w:style>
  <w:style w:type="character" w:customStyle="1" w:styleId="MSS">
    <w:name w:val="MSS"/>
    <w:rPr>
      <w:rFonts w:ascii="Courier New" w:hAnsi="Courier New"/>
      <w:sz w:val="22"/>
    </w:rPr>
  </w:style>
  <w:style w:type="character" w:customStyle="1" w:styleId="LETTER">
    <w:name w:val="LETTER"/>
  </w:style>
  <w:style w:type="character" w:customStyle="1" w:styleId="BIBLIO">
    <w:name w:val="BIBLIO"/>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tabs>
        <w:tab w:val="left" w:pos="5040"/>
        <w:tab w:val="left" w:pos="5760"/>
        <w:tab w:val="left" w:pos="6480"/>
        <w:tab w:val="left" w:pos="7200"/>
        <w:tab w:val="left" w:pos="7920"/>
        <w:tab w:val="left" w:pos="8640"/>
      </w:tabs>
      <w:ind w:left="5040" w:hanging="720"/>
    </w:pPr>
  </w:style>
  <w:style w:type="paragraph" w:customStyle="1" w:styleId="19">
    <w:name w:val="_19"/>
    <w:basedOn w:val="Normal"/>
    <w:pPr>
      <w:tabs>
        <w:tab w:val="left" w:pos="5760"/>
        <w:tab w:val="left" w:pos="6480"/>
        <w:tab w:val="left" w:pos="7200"/>
        <w:tab w:val="left" w:pos="7920"/>
        <w:tab w:val="left" w:pos="8640"/>
      </w:tabs>
      <w:ind w:left="5760" w:hanging="720"/>
    </w:pPr>
  </w:style>
  <w:style w:type="paragraph" w:customStyle="1" w:styleId="18">
    <w:name w:val="_18"/>
    <w:basedOn w:val="Normal"/>
    <w:pPr>
      <w:tabs>
        <w:tab w:val="left" w:pos="6480"/>
        <w:tab w:val="left" w:pos="7200"/>
        <w:tab w:val="left" w:pos="7920"/>
        <w:tab w:val="left" w:pos="8640"/>
      </w:tabs>
      <w:ind w:left="6480" w:hanging="720"/>
    </w:pPr>
  </w:style>
  <w:style w:type="paragraph" w:customStyle="1" w:styleId="17">
    <w:name w:val="_17"/>
    <w:basedOn w:val="Normal"/>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tabs>
        <w:tab w:val="left" w:pos="5040"/>
        <w:tab w:val="left" w:pos="5760"/>
        <w:tab w:val="left" w:pos="6480"/>
        <w:tab w:val="left" w:pos="7200"/>
        <w:tab w:val="left" w:pos="7920"/>
        <w:tab w:val="left" w:pos="8640"/>
      </w:tabs>
      <w:ind w:left="5040" w:hanging="720"/>
    </w:pPr>
  </w:style>
  <w:style w:type="paragraph" w:customStyle="1" w:styleId="10">
    <w:name w:val="_10"/>
    <w:basedOn w:val="Normal"/>
    <w:pPr>
      <w:tabs>
        <w:tab w:val="left" w:pos="5760"/>
        <w:tab w:val="left" w:pos="6480"/>
        <w:tab w:val="left" w:pos="7200"/>
        <w:tab w:val="left" w:pos="7920"/>
        <w:tab w:val="left" w:pos="8640"/>
      </w:tabs>
      <w:ind w:left="5760" w:hanging="720"/>
    </w:pPr>
  </w:style>
  <w:style w:type="paragraph" w:customStyle="1" w:styleId="9">
    <w:name w:val="_9"/>
    <w:basedOn w:val="Normal"/>
    <w:pPr>
      <w:tabs>
        <w:tab w:val="left" w:pos="6480"/>
        <w:tab w:val="left" w:pos="7200"/>
        <w:tab w:val="left" w:pos="7920"/>
        <w:tab w:val="left" w:pos="8640"/>
      </w:tabs>
      <w:ind w:left="6480" w:hanging="720"/>
    </w:pPr>
  </w:style>
  <w:style w:type="paragraph" w:customStyle="1" w:styleId="80">
    <w:name w:val="_8"/>
    <w:basedOn w:val="Normal"/>
  </w:style>
  <w:style w:type="paragraph" w:customStyle="1" w:styleId="70">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0">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0">
    <w:name w:val="_5"/>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0">
    <w:name w:val="_4"/>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0">
    <w:name w:val="_3"/>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27">
    <w:name w:val="_2"/>
    <w:basedOn w:val="Normal"/>
    <w:pPr>
      <w:tabs>
        <w:tab w:val="left" w:pos="5040"/>
        <w:tab w:val="left" w:pos="5760"/>
        <w:tab w:val="left" w:pos="6480"/>
        <w:tab w:val="left" w:pos="7200"/>
        <w:tab w:val="left" w:pos="7920"/>
        <w:tab w:val="left" w:pos="8640"/>
      </w:tabs>
      <w:ind w:left="5040" w:hanging="720"/>
    </w:pPr>
  </w:style>
  <w:style w:type="paragraph" w:customStyle="1" w:styleId="1a">
    <w:name w:val="_1"/>
    <w:basedOn w:val="Normal"/>
    <w:pPr>
      <w:tabs>
        <w:tab w:val="left" w:pos="5760"/>
        <w:tab w:val="left" w:pos="6480"/>
        <w:tab w:val="left" w:pos="7200"/>
        <w:tab w:val="left" w:pos="7920"/>
        <w:tab w:val="left" w:pos="8640"/>
      </w:tabs>
      <w:ind w:left="5760" w:hanging="720"/>
    </w:pPr>
  </w:style>
  <w:style w:type="paragraph" w:customStyle="1" w:styleId="a1">
    <w:name w:val="_"/>
    <w:basedOn w:val="Normal"/>
    <w:pPr>
      <w:tabs>
        <w:tab w:val="left" w:pos="6480"/>
        <w:tab w:val="left" w:pos="7200"/>
        <w:tab w:val="left" w:pos="7920"/>
        <w:tab w:val="left" w:pos="8640"/>
      </w:tabs>
      <w:ind w:left="6480" w:hanging="720"/>
    </w:pPr>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rFonts w:ascii="CG Times" w:hAnsi="CG Times"/>
      <w:b/>
      <w:sz w:val="48"/>
    </w:rPr>
  </w:style>
  <w:style w:type="paragraph" w:customStyle="1" w:styleId="H2">
    <w:name w:val="H2"/>
    <w:basedOn w:val="Normal"/>
    <w:rPr>
      <w:rFonts w:ascii="CG Times" w:hAnsi="CG Times"/>
      <w:b/>
      <w:sz w:val="36"/>
    </w:rPr>
  </w:style>
  <w:style w:type="paragraph" w:customStyle="1" w:styleId="H3">
    <w:name w:val="H3"/>
    <w:basedOn w:val="Normal"/>
    <w:rPr>
      <w:rFonts w:ascii="CG Times" w:hAnsi="CG Times"/>
      <w:b/>
      <w:sz w:val="28"/>
    </w:rPr>
  </w:style>
  <w:style w:type="paragraph" w:customStyle="1" w:styleId="H4">
    <w:name w:val="H4"/>
    <w:basedOn w:val="Normal"/>
    <w:rPr>
      <w:rFonts w:ascii="CG Times" w:hAnsi="CG Times"/>
      <w:b/>
    </w:rPr>
  </w:style>
  <w:style w:type="paragraph" w:customStyle="1" w:styleId="H5">
    <w:name w:val="H5"/>
    <w:basedOn w:val="Normal"/>
    <w:rPr>
      <w:rFonts w:ascii="CG Times" w:hAnsi="CG Times"/>
      <w:b/>
    </w:rPr>
  </w:style>
  <w:style w:type="paragraph" w:customStyle="1" w:styleId="H6">
    <w:name w:val="H6"/>
    <w:basedOn w:val="Normal"/>
    <w:rPr>
      <w:rFonts w:ascii="CG Times" w:hAnsi="CG Times"/>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Footer">
    <w:name w:val="footer"/>
    <w:basedOn w:val="Normal"/>
    <w:rsid w:val="00172D3D"/>
    <w:pPr>
      <w:tabs>
        <w:tab w:val="center" w:pos="4320"/>
        <w:tab w:val="right" w:pos="8640"/>
      </w:tabs>
    </w:pPr>
  </w:style>
  <w:style w:type="character" w:styleId="PageNumber">
    <w:name w:val="page number"/>
    <w:basedOn w:val="DefaultParagraphFont"/>
    <w:rsid w:val="00172D3D"/>
  </w:style>
  <w:style w:type="character" w:styleId="Hyperlink">
    <w:name w:val="Hyperlink"/>
    <w:rsid w:val="00F15010"/>
    <w:rPr>
      <w:color w:val="0000FF"/>
      <w:u w:val="single"/>
    </w:rPr>
  </w:style>
  <w:style w:type="character" w:customStyle="1" w:styleId="Hypertext">
    <w:name w:val="Hypertext"/>
    <w:rsid w:val="002B3081"/>
    <w:rPr>
      <w:color w:val="0000FF"/>
      <w:u w:val="single"/>
    </w:rPr>
  </w:style>
  <w:style w:type="table" w:styleId="TableGrid">
    <w:name w:val="Table Grid"/>
    <w:basedOn w:val="TableNormal"/>
    <w:rsid w:val="00C8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052C8"/>
    <w:pPr>
      <w:ind w:left="720" w:hanging="720"/>
    </w:pPr>
    <w:rPr>
      <w:sz w:val="18"/>
    </w:rPr>
  </w:style>
  <w:style w:type="character" w:styleId="FootnoteReference">
    <w:name w:val="footnote reference"/>
    <w:semiHidden/>
    <w:rsid w:val="0005798D"/>
    <w:rPr>
      <w:vertAlign w:val="superscript"/>
    </w:rPr>
  </w:style>
  <w:style w:type="character" w:styleId="FollowedHyperlink">
    <w:name w:val="FollowedHyperlink"/>
    <w:rsid w:val="00502CC6"/>
    <w:rPr>
      <w:color w:val="800080"/>
      <w:u w:val="single"/>
    </w:rPr>
  </w:style>
  <w:style w:type="character" w:styleId="CommentReference">
    <w:name w:val="annotation reference"/>
    <w:uiPriority w:val="99"/>
    <w:unhideWhenUsed/>
    <w:rsid w:val="00C440EE"/>
    <w:rPr>
      <w:sz w:val="16"/>
      <w:szCs w:val="16"/>
    </w:rPr>
  </w:style>
  <w:style w:type="paragraph" w:styleId="CommentText">
    <w:name w:val="annotation text"/>
    <w:basedOn w:val="Normal"/>
    <w:link w:val="CommentTextChar"/>
    <w:uiPriority w:val="99"/>
    <w:unhideWhenUsed/>
    <w:rsid w:val="00C440EE"/>
    <w:pPr>
      <w:widowControl w:val="0"/>
      <w:autoSpaceDE w:val="0"/>
      <w:autoSpaceDN w:val="0"/>
      <w:adjustRightInd w:val="0"/>
    </w:pPr>
    <w:rPr>
      <w:rFonts w:ascii="Courier" w:hAnsi="Courier"/>
    </w:rPr>
  </w:style>
  <w:style w:type="character" w:customStyle="1" w:styleId="CommentTextChar">
    <w:name w:val="Comment Text Char"/>
    <w:link w:val="CommentText"/>
    <w:uiPriority w:val="99"/>
    <w:rsid w:val="00C440EE"/>
    <w:rPr>
      <w:rFonts w:ascii="Courier" w:hAnsi="Courier"/>
    </w:rPr>
  </w:style>
  <w:style w:type="paragraph" w:styleId="BalloonText">
    <w:name w:val="Balloon Text"/>
    <w:basedOn w:val="Normal"/>
    <w:link w:val="BalloonTextChar"/>
    <w:rsid w:val="00C440EE"/>
    <w:rPr>
      <w:rFonts w:ascii="Tahoma" w:hAnsi="Tahoma" w:cs="Tahoma"/>
      <w:sz w:val="16"/>
      <w:szCs w:val="16"/>
    </w:rPr>
  </w:style>
  <w:style w:type="character" w:customStyle="1" w:styleId="BalloonTextChar">
    <w:name w:val="Balloon Text Char"/>
    <w:link w:val="BalloonText"/>
    <w:rsid w:val="00C440EE"/>
    <w:rPr>
      <w:rFonts w:ascii="Tahoma" w:hAnsi="Tahoma" w:cs="Tahoma"/>
      <w:sz w:val="16"/>
      <w:szCs w:val="16"/>
    </w:rPr>
  </w:style>
  <w:style w:type="paragraph" w:styleId="EndnoteText">
    <w:name w:val="endnote text"/>
    <w:basedOn w:val="Normal"/>
    <w:link w:val="EndnoteTextChar"/>
    <w:rsid w:val="00577922"/>
  </w:style>
  <w:style w:type="character" w:customStyle="1" w:styleId="EndnoteTextChar">
    <w:name w:val="Endnote Text Char"/>
    <w:basedOn w:val="DefaultParagraphFont"/>
    <w:link w:val="EndnoteText"/>
    <w:rsid w:val="00577922"/>
  </w:style>
  <w:style w:type="character" w:styleId="EndnoteReference">
    <w:name w:val="endnote reference"/>
    <w:rsid w:val="00577922"/>
    <w:rPr>
      <w:vertAlign w:val="superscript"/>
    </w:rPr>
  </w:style>
  <w:style w:type="character" w:customStyle="1" w:styleId="FootnoteTextChar">
    <w:name w:val="Footnote Text Char"/>
    <w:link w:val="FootnoteText"/>
    <w:semiHidden/>
    <w:rsid w:val="00ED55A8"/>
    <w:rPr>
      <w:sz w:val="18"/>
    </w:rPr>
  </w:style>
  <w:style w:type="character" w:styleId="UnresolvedMention">
    <w:name w:val="Unresolved Mention"/>
    <w:basedOn w:val="DefaultParagraphFont"/>
    <w:uiPriority w:val="99"/>
    <w:semiHidden/>
    <w:unhideWhenUsed/>
    <w:rsid w:val="00BD4A8B"/>
    <w:rPr>
      <w:color w:val="605E5C"/>
      <w:shd w:val="clear" w:color="auto" w:fill="E1DFDD"/>
    </w:rPr>
  </w:style>
  <w:style w:type="paragraph" w:styleId="ListParagraph">
    <w:name w:val="List Paragraph"/>
    <w:basedOn w:val="Normal"/>
    <w:uiPriority w:val="34"/>
    <w:qFormat/>
    <w:rsid w:val="001E5905"/>
    <w:pPr>
      <w:ind w:left="720"/>
      <w:contextualSpacing/>
    </w:pPr>
  </w:style>
  <w:style w:type="paragraph" w:customStyle="1" w:styleId="body">
    <w:name w:val="body"/>
    <w:basedOn w:val="Normal"/>
    <w:rsid w:val="007F52A7"/>
    <w:pPr>
      <w:spacing w:before="100" w:beforeAutospacing="1" w:after="100" w:afterAutospacing="1"/>
    </w:pPr>
    <w:rPr>
      <w:sz w:val="24"/>
      <w:szCs w:val="24"/>
    </w:rPr>
  </w:style>
  <w:style w:type="paragraph" w:styleId="ListBullet">
    <w:name w:val="List Bullet"/>
    <w:basedOn w:val="Normal"/>
    <w:rsid w:val="007F52A7"/>
    <w:pPr>
      <w:numPr>
        <w:numId w:val="9"/>
      </w:numPr>
      <w:spacing w:before="100" w:beforeAutospacing="1" w:after="120" w:afterAutospacing="1"/>
      <w:jc w:val="both"/>
    </w:pPr>
    <w:rPr>
      <w:sz w:val="22"/>
      <w:szCs w:val="24"/>
    </w:rPr>
  </w:style>
  <w:style w:type="paragraph" w:styleId="Revision">
    <w:name w:val="Revision"/>
    <w:hidden/>
    <w:uiPriority w:val="99"/>
    <w:semiHidden/>
    <w:rsid w:val="009D7598"/>
  </w:style>
  <w:style w:type="character" w:customStyle="1" w:styleId="Heading5Char">
    <w:name w:val="Heading 5 Char"/>
    <w:basedOn w:val="DefaultParagraphFont"/>
    <w:link w:val="Heading5"/>
    <w:rsid w:val="003843BC"/>
    <w:rPr>
      <w:rFonts w:eastAsiaTheme="majorEastAsia" w:cstheme="majorBidi"/>
      <w:b/>
      <w:color w:val="000000" w:themeColor="text1"/>
      <w:sz w:val="22"/>
    </w:rPr>
  </w:style>
  <w:style w:type="paragraph" w:styleId="BodyText">
    <w:name w:val="Body Text"/>
    <w:basedOn w:val="Normal"/>
    <w:link w:val="BodyTextChar"/>
    <w:rsid w:val="003843BC"/>
    <w:pPr>
      <w:spacing w:after="200"/>
      <w:ind w:firstLine="720"/>
      <w:jc w:val="both"/>
    </w:pPr>
    <w:rPr>
      <w:sz w:val="22"/>
    </w:rPr>
  </w:style>
  <w:style w:type="character" w:customStyle="1" w:styleId="BodyTextChar">
    <w:name w:val="Body Text Char"/>
    <w:basedOn w:val="DefaultParagraphFont"/>
    <w:link w:val="BodyText"/>
    <w:rsid w:val="003843BC"/>
    <w:rPr>
      <w:sz w:val="22"/>
    </w:rPr>
  </w:style>
  <w:style w:type="paragraph" w:styleId="ListNumber">
    <w:name w:val="List Number"/>
    <w:basedOn w:val="Normal"/>
    <w:rsid w:val="003843BC"/>
    <w:pPr>
      <w:numPr>
        <w:numId w:val="14"/>
      </w:numPr>
      <w:spacing w:after="120"/>
    </w:pPr>
    <w:rPr>
      <w:sz w:val="22"/>
    </w:rPr>
  </w:style>
  <w:style w:type="paragraph" w:customStyle="1" w:styleId="TableHeading">
    <w:name w:val="Table Heading"/>
    <w:basedOn w:val="Normal"/>
    <w:rsid w:val="003843BC"/>
    <w:pPr>
      <w:spacing w:before="40" w:after="40"/>
      <w:jc w:val="center"/>
    </w:pPr>
    <w:rPr>
      <w:rFonts w:ascii="Arial" w:hAnsi="Arial"/>
      <w:b/>
    </w:rPr>
  </w:style>
  <w:style w:type="paragraph" w:customStyle="1" w:styleId="TableText">
    <w:name w:val="Table Text"/>
    <w:basedOn w:val="Normal"/>
    <w:rsid w:val="003843BC"/>
    <w:pPr>
      <w:spacing w:before="40" w:after="40"/>
      <w:jc w:val="center"/>
    </w:pPr>
    <w:rPr>
      <w:rFonts w:ascii="Arial" w:hAnsi="Arial"/>
      <w:sz w:val="18"/>
      <w:szCs w:val="26"/>
    </w:rPr>
  </w:style>
  <w:style w:type="paragraph" w:styleId="CommentSubject">
    <w:name w:val="annotation subject"/>
    <w:basedOn w:val="CommentText"/>
    <w:next w:val="CommentText"/>
    <w:link w:val="CommentSubjectChar"/>
    <w:semiHidden/>
    <w:unhideWhenUsed/>
    <w:rsid w:val="00584EC6"/>
    <w:pPr>
      <w:widowControl/>
      <w:autoSpaceDE/>
      <w:autoSpaceDN/>
      <w:adjustRightInd/>
    </w:pPr>
    <w:rPr>
      <w:rFonts w:ascii="Times New Roman" w:hAnsi="Times New Roman"/>
      <w:b/>
      <w:bCs/>
    </w:rPr>
  </w:style>
  <w:style w:type="character" w:customStyle="1" w:styleId="CommentSubjectChar">
    <w:name w:val="Comment Subject Char"/>
    <w:basedOn w:val="CommentTextChar"/>
    <w:link w:val="CommentSubject"/>
    <w:semiHidden/>
    <w:rsid w:val="00584EC6"/>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9004">
      <w:bodyDiv w:val="1"/>
      <w:marLeft w:val="0"/>
      <w:marRight w:val="0"/>
      <w:marTop w:val="0"/>
      <w:marBottom w:val="0"/>
      <w:divBdr>
        <w:top w:val="none" w:sz="0" w:space="0" w:color="auto"/>
        <w:left w:val="none" w:sz="0" w:space="0" w:color="auto"/>
        <w:bottom w:val="none" w:sz="0" w:space="0" w:color="auto"/>
        <w:right w:val="none" w:sz="0" w:space="0" w:color="auto"/>
      </w:divBdr>
    </w:div>
    <w:div w:id="1050617990">
      <w:bodyDiv w:val="1"/>
      <w:marLeft w:val="0"/>
      <w:marRight w:val="0"/>
      <w:marTop w:val="0"/>
      <w:marBottom w:val="0"/>
      <w:divBdr>
        <w:top w:val="none" w:sz="0" w:space="0" w:color="auto"/>
        <w:left w:val="none" w:sz="0" w:space="0" w:color="auto"/>
        <w:bottom w:val="none" w:sz="0" w:space="0" w:color="auto"/>
        <w:right w:val="none" w:sz="0" w:space="0" w:color="auto"/>
      </w:divBdr>
    </w:div>
    <w:div w:id="13187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ibrary.ferc.gov/eLibrary/search" TargetMode="External"/><Relationship Id="rId18" Type="http://schemas.openxmlformats.org/officeDocument/2006/relationships/hyperlink" Target="https://www.ferc.gov/ferc-online/overview" TargetMode="External"/><Relationship Id="rId26" Type="http://schemas.openxmlformats.org/officeDocument/2006/relationships/header" Target="header1.xml"/><Relationship Id="rId21" Type="http://schemas.openxmlformats.org/officeDocument/2006/relationships/hyperlink" Target="https://www.ferc.gov/ferc-online/overview"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ferc.gov/industries-data/natural-gas/environment/environmental-documents" TargetMode="External"/><Relationship Id="rId17" Type="http://schemas.openxmlformats.org/officeDocument/2006/relationships/hyperlink" Target="http://www.ferc.gov" TargetMode="External"/><Relationship Id="rId25" Type="http://schemas.openxmlformats.org/officeDocument/2006/relationships/hyperlink" Target="https://www.ferc.gov/ferc-online/overview"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ferconline.ferc.gov/QuickComment.aspx" TargetMode="External"/><Relationship Id="rId20" Type="http://schemas.openxmlformats.org/officeDocument/2006/relationships/hyperlink" Target="http://www.ferc.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rc.gov" TargetMode="External"/><Relationship Id="rId24" Type="http://schemas.openxmlformats.org/officeDocument/2006/relationships/hyperlink" Target="https://www.ferc.gov/ferc-online/elibrary/overview" TargetMode="External"/><Relationship Id="rId32" Type="http://schemas.openxmlformats.org/officeDocument/2006/relationships/header" Target="header4.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FercOnlineSupport@ferc.gov" TargetMode="External"/><Relationship Id="rId23" Type="http://schemas.openxmlformats.org/officeDocument/2006/relationships/hyperlink" Target="http://www.ferc.gov"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erconline.ferc.gov/eFiling.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RCOnlineSupport@ferc.gov" TargetMode="External"/><Relationship Id="rId22" Type="http://schemas.openxmlformats.org/officeDocument/2006/relationships/hyperlink" Target="https://www.ferc.gov/how-interven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8EF25208-A790-423B-861C-8E8D122E6846}">
  <ds:schemaRefs>
    <ds:schemaRef ds:uri="http://schemas.openxmlformats.org/officeDocument/2006/bibliography"/>
  </ds:schemaRefs>
</ds:datastoreItem>
</file>

<file path=customXml/itemProps2.xml><?xml version="1.0" encoding="utf-8"?>
<ds:datastoreItem xmlns:ds="http://schemas.openxmlformats.org/officeDocument/2006/customXml" ds:itemID="{B53C2800-BFFB-40D0-B415-420AFAC7A5F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dc5f357-4fb9-4d01-aee1-94347a7f8646"/>
    <ds:schemaRef ds:uri="http://www.w3.org/XML/1998/namespace"/>
  </ds:schemaRefs>
</ds:datastoreItem>
</file>

<file path=customXml/itemProps3.xml><?xml version="1.0" encoding="utf-8"?>
<ds:datastoreItem xmlns:ds="http://schemas.openxmlformats.org/officeDocument/2006/customXml" ds:itemID="{21193084-5044-4E22-B187-7044D50CE0E9}"/>
</file>

<file path=customXml/itemProps4.xml><?xml version="1.0" encoding="utf-8"?>
<ds:datastoreItem xmlns:ds="http://schemas.openxmlformats.org/officeDocument/2006/customXml" ds:itemID="{CDD860BF-D12B-4978-8967-32DB217D98B5}">
  <ds:schemaRefs>
    <ds:schemaRef ds:uri="http://schemas.microsoft.com/sharepoint/v3/contenttype/forms"/>
  </ds:schemaRefs>
</ds:datastoreItem>
</file>

<file path=customXml/itemProps5.xml><?xml version="1.0" encoding="utf-8"?>
<ds:datastoreItem xmlns:ds="http://schemas.openxmlformats.org/officeDocument/2006/customXml" ds:itemID="{DA3DCB34-3334-4A5D-85FC-19335BA857B8}"/>
</file>

<file path=docProps/app.xml><?xml version="1.0" encoding="utf-8"?>
<ap:Properties xmlns:vt="http://schemas.openxmlformats.org/officeDocument/2006/docPropsVTypes" xmlns:ap="http://schemas.openxmlformats.org/officeDocument/2006/extended-properties">
  <ap:TotalTime>0</ap:TotalTime>
  <ap:Pages>7</ap:Pages>
  <ap:Words>1815</ap:Words>
  <ap:Characters>11589</ap:Characters>
  <ap:Application>Microsoft Office Word</ap:Application>
  <ap:DocSecurity>4</ap:DocSecurity>
  <ap:Lines>340</ap:Lines>
  <ap:Paragraphs>110</ap:Paragraphs>
  <ap:ScaleCrop>false</ap:ScaleCrop>
  <ap:LinksUpToDate>false</ap:LinksUpToDate>
  <ap:CharactersWithSpaces>13294</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2009-11-20T13:42:00.0000000Z</lastPrinted>
  <dcterms:created xsi:type="dcterms:W3CDTF">2022-11-03T13:12:00.0000000Z</dcterms:created>
  <dcterms:modified xsi:type="dcterms:W3CDTF">2022-11-03T13:12:00.0000000Z</dcterms:modified>
  <category/>
  <contentStatus/>
  <dc:description/>
  <dc:identifier/>
  <version/>
</coreProperties>
</file>

<file path=docProps/custom.xml><?xml version="1.0" encoding="utf-8"?>
<op:Properties xmlns:vt="http://schemas.openxmlformats.org/officeDocument/2006/docPropsVTypes" xmlns:op="http://schemas.openxmlformats.org/officeDocument/2006/custom-properties"/>
</file>